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8B5F" w14:textId="6C955E9A" w:rsidR="00F05B35" w:rsidRDefault="00F05B35">
      <w:r w:rsidRPr="000650A8">
        <w:rPr>
          <w:rFonts w:ascii="Times" w:hAnsi="Times"/>
          <w:noProof/>
          <w:color w:val="0000FF"/>
          <w:sz w:val="20"/>
          <w:szCs w:val="20"/>
        </w:rPr>
        <w:drawing>
          <wp:anchor distT="0" distB="0" distL="114300" distR="114300" simplePos="0" relativeHeight="251659264" behindDoc="0" locked="0" layoutInCell="1" allowOverlap="1" wp14:anchorId="395B1AFA" wp14:editId="09A9ACBC">
            <wp:simplePos x="0" y="0"/>
            <wp:positionH relativeFrom="column">
              <wp:posOffset>9525</wp:posOffset>
            </wp:positionH>
            <wp:positionV relativeFrom="paragraph">
              <wp:posOffset>55245</wp:posOffset>
            </wp:positionV>
            <wp:extent cx="1223010" cy="752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pic:spPr>
                </pic:pic>
              </a:graphicData>
            </a:graphic>
            <wp14:sizeRelH relativeFrom="page">
              <wp14:pctWidth>0</wp14:pctWidth>
            </wp14:sizeRelH>
            <wp14:sizeRelV relativeFrom="page">
              <wp14:pctHeight>0</wp14:pctHeight>
            </wp14:sizeRelV>
          </wp:anchor>
        </w:drawing>
      </w:r>
    </w:p>
    <w:p w14:paraId="4DE8282A" w14:textId="77777777" w:rsidR="00F05B35" w:rsidRDefault="00F05B35" w:rsidP="00F05B35">
      <w:pPr>
        <w:rPr>
          <w:rFonts w:ascii="Arial" w:hAnsi="Arial" w:cs="Arial"/>
          <w:color w:val="0000FF"/>
          <w:sz w:val="20"/>
          <w:szCs w:val="20"/>
        </w:rPr>
      </w:pPr>
    </w:p>
    <w:p w14:paraId="2FFF5005" w14:textId="77777777" w:rsidR="00F05B35" w:rsidRDefault="00F05B35" w:rsidP="00F05B35">
      <w:pPr>
        <w:rPr>
          <w:rFonts w:ascii="Arial" w:hAnsi="Arial" w:cs="Arial"/>
          <w:color w:val="0000FF"/>
          <w:sz w:val="20"/>
          <w:szCs w:val="20"/>
        </w:rPr>
      </w:pPr>
    </w:p>
    <w:p w14:paraId="4E082998" w14:textId="77777777" w:rsidR="00F05B35" w:rsidRDefault="00F05B35" w:rsidP="00F05B35">
      <w:pPr>
        <w:rPr>
          <w:rFonts w:ascii="Arial" w:hAnsi="Arial" w:cs="Arial"/>
          <w:color w:val="0000FF"/>
          <w:sz w:val="20"/>
          <w:szCs w:val="20"/>
        </w:rPr>
      </w:pPr>
    </w:p>
    <w:p w14:paraId="253FE058" w14:textId="77777777" w:rsidR="00F05B35" w:rsidRDefault="00F05B35" w:rsidP="00F05B35">
      <w:pPr>
        <w:rPr>
          <w:rFonts w:ascii="Arial" w:hAnsi="Arial" w:cs="Arial"/>
          <w:color w:val="0000FF"/>
          <w:sz w:val="20"/>
          <w:szCs w:val="20"/>
        </w:rPr>
      </w:pPr>
    </w:p>
    <w:p w14:paraId="552B2227" w14:textId="77777777" w:rsidR="00F05B35" w:rsidRDefault="00F05B35" w:rsidP="00F05B35">
      <w:pPr>
        <w:rPr>
          <w:rFonts w:ascii="Arial" w:hAnsi="Arial" w:cs="Arial"/>
          <w:color w:val="0000FF"/>
          <w:sz w:val="20"/>
          <w:szCs w:val="20"/>
        </w:rPr>
      </w:pPr>
    </w:p>
    <w:p w14:paraId="4AFF48A0" w14:textId="77777777" w:rsidR="00F05B35" w:rsidRDefault="00F05B35" w:rsidP="00F05B35">
      <w:pPr>
        <w:rPr>
          <w:rFonts w:ascii="Arial" w:hAnsi="Arial" w:cs="Arial"/>
          <w:color w:val="0000FF"/>
          <w:sz w:val="20"/>
          <w:szCs w:val="20"/>
        </w:rPr>
      </w:pPr>
    </w:p>
    <w:p w14:paraId="46CCC744" w14:textId="049AB0CA" w:rsidR="00F05B35" w:rsidRPr="009320C8" w:rsidRDefault="00F05B35" w:rsidP="00F05B35">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r w:rsidR="00121243">
        <w:rPr>
          <w:rFonts w:ascii="Arial" w:hAnsi="Arial" w:cs="Arial"/>
          <w:b/>
          <w:color w:val="000000"/>
          <w:sz w:val="22"/>
          <w:szCs w:val="22"/>
          <w:u w:val="single"/>
        </w:rPr>
        <w:t xml:space="preserve">APPROVALS, </w:t>
      </w:r>
      <w:proofErr w:type="spellStart"/>
      <w:r w:rsidRPr="009320C8">
        <w:rPr>
          <w:rFonts w:ascii="Arial" w:hAnsi="Arial" w:cs="Arial"/>
          <w:b/>
          <w:color w:val="000000"/>
          <w:sz w:val="22"/>
          <w:szCs w:val="22"/>
          <w:u w:val="single"/>
        </w:rPr>
        <w:t>etc</w:t>
      </w:r>
      <w:proofErr w:type="spellEnd"/>
    </w:p>
    <w:p w14:paraId="39055BFD" w14:textId="77777777" w:rsidR="00F05B35" w:rsidRPr="009320C8" w:rsidRDefault="00F05B35" w:rsidP="00F05B35">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4"/>
        <w:gridCol w:w="4809"/>
        <w:gridCol w:w="709"/>
      </w:tblGrid>
      <w:tr w:rsidR="00F05B35" w:rsidRPr="009320C8" w14:paraId="3DA71961" w14:textId="77777777" w:rsidTr="00F05B35">
        <w:tc>
          <w:tcPr>
            <w:tcW w:w="3554" w:type="dxa"/>
            <w:tcBorders>
              <w:top w:val="double" w:sz="4" w:space="0" w:color="auto"/>
              <w:left w:val="double" w:sz="4" w:space="0" w:color="auto"/>
              <w:right w:val="single" w:sz="4" w:space="0" w:color="auto"/>
            </w:tcBorders>
            <w:vAlign w:val="center"/>
          </w:tcPr>
          <w:p w14:paraId="67CD706B" w14:textId="77777777" w:rsidR="00F05B35" w:rsidRPr="009320C8" w:rsidRDefault="00F05B35" w:rsidP="009623BE">
            <w:pPr>
              <w:pStyle w:val="BodyTextIndent"/>
              <w:ind w:left="0" w:firstLine="0"/>
              <w:rPr>
                <w:rFonts w:ascii="Arial" w:hAnsi="Arial" w:cs="Arial"/>
                <w:b/>
                <w:i/>
                <w:sz w:val="36"/>
                <w:szCs w:val="36"/>
              </w:rPr>
            </w:pPr>
            <w:r w:rsidRPr="009320C8">
              <w:rPr>
                <w:rFonts w:ascii="Arial" w:hAnsi="Arial" w:cs="Arial"/>
                <w:b/>
                <w:szCs w:val="24"/>
              </w:rPr>
              <w:t>Code assigned:</w:t>
            </w:r>
          </w:p>
        </w:tc>
        <w:tc>
          <w:tcPr>
            <w:tcW w:w="4809" w:type="dxa"/>
            <w:tcBorders>
              <w:top w:val="double" w:sz="4" w:space="0" w:color="auto"/>
              <w:left w:val="single" w:sz="4" w:space="0" w:color="auto"/>
              <w:bottom w:val="single" w:sz="4" w:space="0" w:color="auto"/>
              <w:right w:val="single" w:sz="4" w:space="0" w:color="auto"/>
            </w:tcBorders>
          </w:tcPr>
          <w:p w14:paraId="4F5EA78A" w14:textId="2C427F6C" w:rsidR="00F05B35" w:rsidRPr="00EA788C" w:rsidRDefault="00E8095C" w:rsidP="009623BE">
            <w:pPr>
              <w:pStyle w:val="BodyTextIndent"/>
              <w:ind w:left="0" w:firstLine="0"/>
              <w:jc w:val="center"/>
              <w:rPr>
                <w:rFonts w:ascii="Arial" w:hAnsi="Arial" w:cs="Arial"/>
                <w:b/>
                <w:bCs/>
                <w:i/>
                <w:sz w:val="28"/>
                <w:szCs w:val="28"/>
              </w:rPr>
            </w:pPr>
            <w:r>
              <w:rPr>
                <w:rFonts w:ascii="Arial" w:hAnsi="Arial" w:cs="Arial"/>
                <w:b/>
                <w:bCs/>
                <w:i/>
                <w:sz w:val="28"/>
                <w:szCs w:val="28"/>
              </w:rPr>
              <w:t>2020.001G</w:t>
            </w:r>
            <w:bookmarkStart w:id="0" w:name="_GoBack"/>
            <w:bookmarkEnd w:id="0"/>
          </w:p>
        </w:tc>
        <w:tc>
          <w:tcPr>
            <w:tcW w:w="709" w:type="dxa"/>
            <w:tcBorders>
              <w:top w:val="double" w:sz="4" w:space="0" w:color="auto"/>
              <w:left w:val="single" w:sz="4" w:space="0" w:color="auto"/>
              <w:right w:val="double" w:sz="4" w:space="0" w:color="auto"/>
            </w:tcBorders>
            <w:vAlign w:val="center"/>
          </w:tcPr>
          <w:p w14:paraId="7D4E3DD5" w14:textId="77777777" w:rsidR="00F05B35" w:rsidRPr="009320C8" w:rsidRDefault="00F05B35" w:rsidP="009623BE">
            <w:pPr>
              <w:pStyle w:val="BodyTextIndent"/>
              <w:ind w:left="0" w:firstLine="0"/>
              <w:rPr>
                <w:rFonts w:ascii="Arial" w:hAnsi="Arial" w:cs="Arial"/>
              </w:rPr>
            </w:pPr>
          </w:p>
        </w:tc>
      </w:tr>
      <w:tr w:rsidR="00F05B35" w:rsidRPr="009320C8" w14:paraId="46AE8161" w14:textId="77777777" w:rsidTr="00F05B35">
        <w:tc>
          <w:tcPr>
            <w:tcW w:w="9072" w:type="dxa"/>
            <w:gridSpan w:val="3"/>
            <w:tcBorders>
              <w:left w:val="double" w:sz="4" w:space="0" w:color="auto"/>
              <w:right w:val="double" w:sz="4" w:space="0" w:color="auto"/>
            </w:tcBorders>
          </w:tcPr>
          <w:p w14:paraId="6DFE0FBC" w14:textId="390AE9BD" w:rsidR="00F05B35" w:rsidRPr="00E85583" w:rsidRDefault="00F05B35" w:rsidP="009623BE">
            <w:pPr>
              <w:spacing w:before="120"/>
              <w:rPr>
                <w:rFonts w:ascii="Arial" w:hAnsi="Arial" w:cs="Arial"/>
                <w:b/>
              </w:rPr>
            </w:pPr>
            <w:r w:rsidRPr="009320C8">
              <w:rPr>
                <w:rFonts w:ascii="Arial" w:hAnsi="Arial" w:cs="Arial"/>
                <w:b/>
              </w:rPr>
              <w:t>Short title:</w:t>
            </w:r>
            <w:r w:rsidR="00E85583">
              <w:rPr>
                <w:rFonts w:ascii="Arial" w:hAnsi="Arial" w:cs="Arial"/>
                <w:b/>
              </w:rPr>
              <w:t xml:space="preserve"> </w:t>
            </w:r>
            <w:r w:rsidR="00F408AF" w:rsidRPr="00F408AF">
              <w:rPr>
                <w:rFonts w:ascii="Arial" w:hAnsi="Arial" w:cs="Arial"/>
                <w:bCs/>
                <w:sz w:val="22"/>
                <w:szCs w:val="22"/>
              </w:rPr>
              <w:t>Abolish type species</w:t>
            </w:r>
          </w:p>
        </w:tc>
      </w:tr>
      <w:tr w:rsidR="00F05B35" w:rsidRPr="001E492D" w14:paraId="16A1E033" w14:textId="77777777" w:rsidTr="00F05B35">
        <w:trPr>
          <w:trHeight w:val="245"/>
        </w:trPr>
        <w:tc>
          <w:tcPr>
            <w:tcW w:w="9072" w:type="dxa"/>
            <w:gridSpan w:val="3"/>
            <w:tcBorders>
              <w:left w:val="double" w:sz="4" w:space="0" w:color="auto"/>
              <w:bottom w:val="double" w:sz="4" w:space="0" w:color="auto"/>
              <w:right w:val="double" w:sz="4" w:space="0" w:color="auto"/>
            </w:tcBorders>
            <w:vAlign w:val="center"/>
          </w:tcPr>
          <w:p w14:paraId="2FA6373D" w14:textId="62ABAAB1" w:rsidR="00F05B35" w:rsidRPr="00121243" w:rsidRDefault="00F05B35" w:rsidP="009623BE">
            <w:pPr>
              <w:rPr>
                <w:rFonts w:ascii="Arial" w:hAnsi="Arial" w:cs="Arial"/>
                <w:b/>
                <w:sz w:val="22"/>
                <w:szCs w:val="22"/>
              </w:rPr>
            </w:pPr>
          </w:p>
        </w:tc>
      </w:tr>
    </w:tbl>
    <w:p w14:paraId="78F16946" w14:textId="29593D59" w:rsidR="00F05B35" w:rsidRDefault="00F05B35" w:rsidP="007B1846">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p>
    <w:tbl>
      <w:tblPr>
        <w:tblStyle w:val="TableGrid"/>
        <w:tblW w:w="9072" w:type="dxa"/>
        <w:tblInd w:w="137" w:type="dxa"/>
        <w:tblLook w:val="04A0" w:firstRow="1" w:lastRow="0" w:firstColumn="1" w:lastColumn="0" w:noHBand="0" w:noVBand="1"/>
      </w:tblPr>
      <w:tblGrid>
        <w:gridCol w:w="4368"/>
        <w:gridCol w:w="4704"/>
      </w:tblGrid>
      <w:tr w:rsidR="00F05B35" w14:paraId="170F081B" w14:textId="77777777" w:rsidTr="00F05B35">
        <w:tc>
          <w:tcPr>
            <w:tcW w:w="4368" w:type="dxa"/>
          </w:tcPr>
          <w:p w14:paraId="74DA3A5E" w14:textId="1776E18F" w:rsidR="00F05B35" w:rsidRDefault="00F05B35"/>
        </w:tc>
        <w:tc>
          <w:tcPr>
            <w:tcW w:w="4704" w:type="dxa"/>
          </w:tcPr>
          <w:p w14:paraId="72FE0B93" w14:textId="1D787101" w:rsidR="00F05B35" w:rsidRDefault="00F05B35"/>
        </w:tc>
      </w:tr>
      <w:tr w:rsidR="00F05B35" w14:paraId="6C9F2292" w14:textId="77777777" w:rsidTr="00F05B35">
        <w:tc>
          <w:tcPr>
            <w:tcW w:w="4368" w:type="dxa"/>
          </w:tcPr>
          <w:p w14:paraId="0E87811E" w14:textId="2CFB29D7" w:rsidR="00E85583" w:rsidRPr="00121243" w:rsidRDefault="00F408AF">
            <w:pPr>
              <w:rPr>
                <w:rFonts w:ascii="Arial" w:hAnsi="Arial" w:cs="Arial"/>
                <w:sz w:val="22"/>
                <w:szCs w:val="22"/>
              </w:rPr>
            </w:pPr>
            <w:proofErr w:type="spellStart"/>
            <w:r>
              <w:rPr>
                <w:rFonts w:ascii="Arial" w:hAnsi="Arial" w:cs="Arial"/>
                <w:sz w:val="22"/>
                <w:szCs w:val="22"/>
              </w:rPr>
              <w:t>Siddell</w:t>
            </w:r>
            <w:proofErr w:type="spellEnd"/>
            <w:r>
              <w:rPr>
                <w:rFonts w:ascii="Arial" w:hAnsi="Arial" w:cs="Arial"/>
                <w:sz w:val="22"/>
                <w:szCs w:val="22"/>
              </w:rPr>
              <w:t xml:space="preserve"> SG</w:t>
            </w:r>
            <w:r w:rsidR="00E85583">
              <w:rPr>
                <w:rFonts w:ascii="Arial" w:hAnsi="Arial" w:cs="Arial"/>
                <w:sz w:val="22"/>
                <w:szCs w:val="22"/>
              </w:rPr>
              <w:t xml:space="preserve">, </w:t>
            </w:r>
            <w:r w:rsidR="005A4DA6">
              <w:rPr>
                <w:rFonts w:ascii="Arial" w:hAnsi="Arial" w:cs="Arial"/>
                <w:sz w:val="22"/>
                <w:szCs w:val="22"/>
              </w:rPr>
              <w:t>Lefkowitz EJ</w:t>
            </w:r>
            <w:r w:rsidR="00E85583">
              <w:rPr>
                <w:rFonts w:ascii="Arial" w:hAnsi="Arial" w:cs="Arial"/>
                <w:sz w:val="22"/>
                <w:szCs w:val="22"/>
              </w:rPr>
              <w:t>, Walker PJ</w:t>
            </w:r>
          </w:p>
          <w:p w14:paraId="5BB477AC" w14:textId="77777777" w:rsidR="00121243" w:rsidRPr="00121243" w:rsidRDefault="00121243">
            <w:pPr>
              <w:rPr>
                <w:rFonts w:ascii="Arial" w:hAnsi="Arial" w:cs="Arial"/>
                <w:sz w:val="22"/>
                <w:szCs w:val="22"/>
              </w:rPr>
            </w:pPr>
          </w:p>
          <w:p w14:paraId="36B6B778" w14:textId="591A4B53" w:rsidR="00F05B35" w:rsidRPr="00121243" w:rsidRDefault="00F05B35">
            <w:pPr>
              <w:rPr>
                <w:rFonts w:ascii="Arial" w:hAnsi="Arial" w:cs="Arial"/>
                <w:sz w:val="22"/>
                <w:szCs w:val="22"/>
              </w:rPr>
            </w:pPr>
          </w:p>
        </w:tc>
        <w:tc>
          <w:tcPr>
            <w:tcW w:w="4704" w:type="dxa"/>
          </w:tcPr>
          <w:p w14:paraId="22764265" w14:textId="26FA0EF0" w:rsidR="00E85583" w:rsidRDefault="00E85583">
            <w:pPr>
              <w:rPr>
                <w:rFonts w:ascii="Arial" w:hAnsi="Arial" w:cs="Arial"/>
                <w:sz w:val="22"/>
                <w:szCs w:val="22"/>
              </w:rPr>
            </w:pPr>
            <w:r w:rsidRPr="00E85583">
              <w:rPr>
                <w:rFonts w:ascii="Arial" w:hAnsi="Arial" w:cs="Arial"/>
                <w:sz w:val="22"/>
                <w:szCs w:val="22"/>
              </w:rPr>
              <w:t>stuart.siddell@bristol.ac.uk</w:t>
            </w:r>
            <w:r>
              <w:rPr>
                <w:rFonts w:ascii="Arial" w:hAnsi="Arial" w:cs="Arial"/>
                <w:sz w:val="22"/>
                <w:szCs w:val="22"/>
              </w:rPr>
              <w:t xml:space="preserve">; </w:t>
            </w:r>
            <w:r w:rsidRPr="00E85583">
              <w:rPr>
                <w:rFonts w:ascii="Arial" w:hAnsi="Arial" w:cs="Arial"/>
                <w:sz w:val="22"/>
                <w:szCs w:val="22"/>
              </w:rPr>
              <w:t>elliotl@uab.edu</w:t>
            </w:r>
            <w:r>
              <w:rPr>
                <w:rFonts w:ascii="Arial" w:hAnsi="Arial" w:cs="Arial"/>
                <w:sz w:val="22"/>
                <w:szCs w:val="22"/>
              </w:rPr>
              <w:t xml:space="preserve">; </w:t>
            </w:r>
            <w:r w:rsidRPr="00E85583">
              <w:rPr>
                <w:rFonts w:ascii="Arial" w:hAnsi="Arial" w:cs="Arial"/>
                <w:sz w:val="22"/>
                <w:szCs w:val="22"/>
              </w:rPr>
              <w:t>peter.walker@uq.edu.au</w:t>
            </w:r>
          </w:p>
          <w:p w14:paraId="1AA95142" w14:textId="7EE496B3" w:rsidR="00E85583" w:rsidRPr="00121243" w:rsidRDefault="00E85583">
            <w:pPr>
              <w:rPr>
                <w:rFonts w:ascii="Arial" w:hAnsi="Arial" w:cs="Arial"/>
                <w:sz w:val="22"/>
                <w:szCs w:val="22"/>
              </w:rPr>
            </w:pPr>
          </w:p>
        </w:tc>
      </w:tr>
    </w:tbl>
    <w:p w14:paraId="5154E6D2" w14:textId="42BD3DFC" w:rsidR="00F05B35" w:rsidRPr="00E85583" w:rsidRDefault="00F05B35" w:rsidP="007B1846">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F05B35" w:rsidRPr="00121243" w14:paraId="4C83B069" w14:textId="77777777" w:rsidTr="00F05B35">
        <w:tc>
          <w:tcPr>
            <w:tcW w:w="9072" w:type="dxa"/>
          </w:tcPr>
          <w:p w14:paraId="3549BFEF" w14:textId="62F0D839" w:rsidR="00F05B35" w:rsidRDefault="00F408AF">
            <w:pPr>
              <w:rPr>
                <w:rFonts w:ascii="Arial" w:hAnsi="Arial" w:cs="Arial"/>
                <w:sz w:val="22"/>
                <w:szCs w:val="22"/>
              </w:rPr>
            </w:pPr>
            <w:r>
              <w:rPr>
                <w:rFonts w:ascii="Arial" w:hAnsi="Arial" w:cs="Arial"/>
                <w:sz w:val="22"/>
                <w:szCs w:val="22"/>
              </w:rPr>
              <w:t>University of Bristol</w:t>
            </w:r>
            <w:r w:rsidR="005A4DA6">
              <w:rPr>
                <w:rFonts w:ascii="Arial" w:hAnsi="Arial" w:cs="Arial"/>
                <w:sz w:val="22"/>
                <w:szCs w:val="22"/>
              </w:rPr>
              <w:t>, UK.</w:t>
            </w:r>
            <w:r>
              <w:rPr>
                <w:rFonts w:ascii="Arial" w:hAnsi="Arial" w:cs="Arial"/>
                <w:sz w:val="22"/>
                <w:szCs w:val="22"/>
              </w:rPr>
              <w:t xml:space="preserve"> (SGS)</w:t>
            </w:r>
          </w:p>
          <w:p w14:paraId="4CA3EF6D" w14:textId="621BD9D6" w:rsidR="005A4DA6" w:rsidRDefault="005A4DA6">
            <w:pPr>
              <w:rPr>
                <w:rFonts w:ascii="Arial" w:hAnsi="Arial" w:cs="Arial"/>
                <w:sz w:val="22"/>
                <w:szCs w:val="22"/>
              </w:rPr>
            </w:pPr>
            <w:r>
              <w:rPr>
                <w:rFonts w:ascii="Arial" w:hAnsi="Arial" w:cs="Arial"/>
                <w:sz w:val="22"/>
                <w:szCs w:val="22"/>
              </w:rPr>
              <w:t>University of Alabama at Birmingham, USA. (EJL)</w:t>
            </w:r>
          </w:p>
          <w:p w14:paraId="6180DFF9" w14:textId="0D67AF2F" w:rsidR="00E85583" w:rsidRDefault="00E85583">
            <w:pPr>
              <w:rPr>
                <w:rFonts w:ascii="Arial" w:hAnsi="Arial" w:cs="Arial"/>
                <w:sz w:val="22"/>
                <w:szCs w:val="22"/>
              </w:rPr>
            </w:pPr>
            <w:r>
              <w:rPr>
                <w:rFonts w:ascii="Arial" w:hAnsi="Arial" w:cs="Arial"/>
                <w:sz w:val="22"/>
                <w:szCs w:val="22"/>
              </w:rPr>
              <w:t>University of Queensland, Australia. (PJW)</w:t>
            </w:r>
          </w:p>
          <w:p w14:paraId="6B198156" w14:textId="5A50904E" w:rsidR="00F05B35" w:rsidRPr="00121243" w:rsidRDefault="00F05B35">
            <w:pPr>
              <w:rPr>
                <w:rFonts w:ascii="Arial" w:hAnsi="Arial" w:cs="Arial"/>
                <w:sz w:val="22"/>
                <w:szCs w:val="22"/>
              </w:rPr>
            </w:pPr>
          </w:p>
        </w:tc>
      </w:tr>
    </w:tbl>
    <w:p w14:paraId="42471AF1" w14:textId="12E74C55" w:rsidR="00F05B35" w:rsidRDefault="00F05B35" w:rsidP="007B1846">
      <w:pPr>
        <w:spacing w:before="120" w:after="120"/>
        <w:rPr>
          <w:rFonts w:ascii="Arial" w:hAnsi="Arial" w:cs="Arial"/>
          <w:b/>
        </w:rPr>
      </w:pPr>
      <w:r w:rsidRPr="009320C8">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F05B35" w:rsidRPr="00121243" w14:paraId="236B36E1" w14:textId="77777777" w:rsidTr="00F05B35">
        <w:tc>
          <w:tcPr>
            <w:tcW w:w="9072" w:type="dxa"/>
          </w:tcPr>
          <w:p w14:paraId="64582C49" w14:textId="7612EE2B" w:rsidR="00121243" w:rsidRDefault="00F408AF">
            <w:pPr>
              <w:rPr>
                <w:rFonts w:ascii="Arial" w:hAnsi="Arial" w:cs="Arial"/>
                <w:sz w:val="22"/>
                <w:szCs w:val="22"/>
              </w:rPr>
            </w:pPr>
            <w:r>
              <w:rPr>
                <w:rFonts w:ascii="Arial" w:hAnsi="Arial" w:cs="Arial"/>
                <w:sz w:val="22"/>
                <w:szCs w:val="22"/>
              </w:rPr>
              <w:t xml:space="preserve">Stuart </w:t>
            </w:r>
            <w:proofErr w:type="spellStart"/>
            <w:r>
              <w:rPr>
                <w:rFonts w:ascii="Arial" w:hAnsi="Arial" w:cs="Arial"/>
                <w:sz w:val="22"/>
                <w:szCs w:val="22"/>
              </w:rPr>
              <w:t>Siddell</w:t>
            </w:r>
            <w:proofErr w:type="spellEnd"/>
            <w:r>
              <w:rPr>
                <w:rFonts w:ascii="Arial" w:hAnsi="Arial" w:cs="Arial"/>
                <w:sz w:val="22"/>
                <w:szCs w:val="22"/>
              </w:rPr>
              <w:t xml:space="preserve"> (</w:t>
            </w:r>
            <w:r w:rsidR="00E85583" w:rsidRPr="00E85583">
              <w:rPr>
                <w:rFonts w:ascii="Arial" w:hAnsi="Arial" w:cs="Arial"/>
                <w:sz w:val="22"/>
                <w:szCs w:val="22"/>
              </w:rPr>
              <w:t>stuart.siddell@bristol.ac.uk</w:t>
            </w:r>
            <w:r>
              <w:rPr>
                <w:rFonts w:ascii="Arial" w:hAnsi="Arial" w:cs="Arial"/>
                <w:sz w:val="22"/>
                <w:szCs w:val="22"/>
              </w:rPr>
              <w:t>)</w:t>
            </w:r>
          </w:p>
          <w:p w14:paraId="620636A5" w14:textId="50C30308" w:rsidR="00E85583" w:rsidRPr="00121243" w:rsidRDefault="00E85583">
            <w:pPr>
              <w:rPr>
                <w:rFonts w:ascii="Arial" w:hAnsi="Arial" w:cs="Arial"/>
                <w:sz w:val="22"/>
                <w:szCs w:val="22"/>
              </w:rPr>
            </w:pPr>
          </w:p>
        </w:tc>
      </w:tr>
    </w:tbl>
    <w:p w14:paraId="008FA79C" w14:textId="480F3724" w:rsidR="00F05B35" w:rsidRDefault="00F05B35" w:rsidP="007B1846">
      <w:pPr>
        <w:spacing w:before="120" w:after="120"/>
        <w:rPr>
          <w:rFonts w:ascii="Arial" w:hAnsi="Arial" w:cs="Arial"/>
          <w:b/>
        </w:rPr>
      </w:pPr>
      <w:r w:rsidRPr="009320C8">
        <w:rPr>
          <w:rFonts w:ascii="Arial" w:hAnsi="Arial" w:cs="Arial"/>
          <w:b/>
        </w:rPr>
        <w:t>List t</w:t>
      </w:r>
      <w:r w:rsidR="007B1846">
        <w:rPr>
          <w:rFonts w:ascii="Arial" w:hAnsi="Arial" w:cs="Arial"/>
          <w:b/>
        </w:rPr>
        <w:t>h</w:t>
      </w:r>
      <w:r w:rsidRPr="009320C8">
        <w:rPr>
          <w:rFonts w:ascii="Arial" w:hAnsi="Arial" w:cs="Arial"/>
          <w:b/>
        </w:rPr>
        <w:t xml:space="preserve">e ICTV </w:t>
      </w:r>
      <w:r w:rsidR="004609D1">
        <w:rPr>
          <w:rFonts w:ascii="Arial" w:hAnsi="Arial" w:cs="Arial"/>
          <w:b/>
        </w:rPr>
        <w:t>S</w:t>
      </w:r>
      <w:r w:rsidRPr="009320C8">
        <w:rPr>
          <w:rFonts w:ascii="Arial" w:hAnsi="Arial" w:cs="Arial"/>
          <w:b/>
        </w:rPr>
        <w:t xml:space="preserve">tudy </w:t>
      </w:r>
      <w:r w:rsidR="004609D1">
        <w:rPr>
          <w:rFonts w:ascii="Arial" w:hAnsi="Arial" w:cs="Arial"/>
          <w:b/>
        </w:rPr>
        <w:t>G</w:t>
      </w:r>
      <w:r w:rsidRPr="009320C8">
        <w:rPr>
          <w:rFonts w:ascii="Arial" w:hAnsi="Arial" w:cs="Arial"/>
          <w:b/>
        </w:rPr>
        <w:t>roup(s) that have seen this proposal</w:t>
      </w:r>
    </w:p>
    <w:p w14:paraId="634A6865" w14:textId="617E9911" w:rsidR="00F05B35" w:rsidRDefault="00F05B35" w:rsidP="00F05B35">
      <w:pPr>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F05B35" w:rsidRPr="00121243" w14:paraId="4417EFA2" w14:textId="77777777" w:rsidTr="00F05B35">
        <w:tc>
          <w:tcPr>
            <w:tcW w:w="9072" w:type="dxa"/>
          </w:tcPr>
          <w:p w14:paraId="302BFEBF" w14:textId="78838907" w:rsidR="00F05B35" w:rsidRPr="00121243" w:rsidRDefault="00E85583" w:rsidP="00F05B35">
            <w:pPr>
              <w:rPr>
                <w:rFonts w:ascii="Arial" w:hAnsi="Arial" w:cs="Arial"/>
                <w:sz w:val="22"/>
                <w:szCs w:val="22"/>
              </w:rPr>
            </w:pPr>
            <w:r>
              <w:rPr>
                <w:rFonts w:ascii="Arial" w:hAnsi="Arial" w:cs="Arial"/>
                <w:sz w:val="22"/>
                <w:szCs w:val="22"/>
              </w:rPr>
              <w:t>None. General proposal sent to AJD as SC Chair</w:t>
            </w:r>
          </w:p>
          <w:p w14:paraId="7377557F" w14:textId="42F67D39" w:rsidR="00F05B35" w:rsidRPr="00121243" w:rsidRDefault="00F05B35" w:rsidP="00F05B35">
            <w:pPr>
              <w:rPr>
                <w:rFonts w:ascii="Arial" w:hAnsi="Arial" w:cs="Arial"/>
                <w:sz w:val="22"/>
                <w:szCs w:val="22"/>
              </w:rPr>
            </w:pPr>
          </w:p>
        </w:tc>
      </w:tr>
    </w:tbl>
    <w:p w14:paraId="77A715CC" w14:textId="48EA46B0" w:rsidR="00F05B35" w:rsidRDefault="00F05B35" w:rsidP="00F05B35">
      <w:pPr>
        <w:spacing w:before="120" w:after="120"/>
        <w:rPr>
          <w:rFonts w:ascii="Arial" w:hAnsi="Arial" w:cs="Arial"/>
          <w:b/>
        </w:rPr>
      </w:pPr>
      <w:r>
        <w:rPr>
          <w:rFonts w:ascii="Arial" w:hAnsi="Arial" w:cs="Arial"/>
          <w:b/>
        </w:rPr>
        <w:t>ICTV study group comments and response of proposer</w:t>
      </w:r>
    </w:p>
    <w:p w14:paraId="7E3B42E0" w14:textId="77777777" w:rsidR="00F05B35" w:rsidRPr="00F05B35" w:rsidRDefault="00F05B35" w:rsidP="00F05B35">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F05B35" w:rsidRPr="00121243" w14:paraId="56B8F71E" w14:textId="77777777" w:rsidTr="00F05B35">
        <w:tc>
          <w:tcPr>
            <w:tcW w:w="9072" w:type="dxa"/>
          </w:tcPr>
          <w:p w14:paraId="727FA6CE" w14:textId="77777777" w:rsidR="00F05B35" w:rsidRPr="00121243" w:rsidRDefault="00F05B35" w:rsidP="00F05B35">
            <w:pPr>
              <w:rPr>
                <w:rFonts w:ascii="Arial" w:hAnsi="Arial" w:cs="Arial"/>
                <w:sz w:val="22"/>
                <w:szCs w:val="22"/>
              </w:rPr>
            </w:pPr>
          </w:p>
          <w:p w14:paraId="38FCD660" w14:textId="4AEFE8EA" w:rsidR="00F05B35" w:rsidRPr="00121243" w:rsidRDefault="00F05B35" w:rsidP="00F05B35">
            <w:pPr>
              <w:rPr>
                <w:rFonts w:ascii="Arial" w:hAnsi="Arial" w:cs="Arial"/>
                <w:sz w:val="22"/>
                <w:szCs w:val="22"/>
              </w:rPr>
            </w:pPr>
          </w:p>
        </w:tc>
      </w:tr>
    </w:tbl>
    <w:p w14:paraId="48F02C1D" w14:textId="1025C0F2" w:rsidR="00F05B35" w:rsidRPr="002D639C" w:rsidRDefault="00F05B35" w:rsidP="002D639C">
      <w:pPr>
        <w:spacing w:before="120" w:after="120"/>
        <w:rPr>
          <w:rFonts w:ascii="Arial" w:hAnsi="Arial" w:cs="Arial"/>
          <w:b/>
        </w:rPr>
      </w:pPr>
      <w:r w:rsidRPr="009320C8">
        <w:rPr>
          <w:rFonts w:ascii="Arial" w:hAnsi="Arial" w:cs="Arial"/>
          <w:b/>
        </w:rPr>
        <w:t>Author</w:t>
      </w:r>
      <w:r>
        <w:rPr>
          <w:rFonts w:ascii="Arial" w:hAnsi="Arial" w:cs="Arial"/>
          <w:b/>
        </w:rPr>
        <w:t>ity to use the name of a living person</w:t>
      </w:r>
    </w:p>
    <w:p w14:paraId="6E76571C" w14:textId="77777777" w:rsidR="00F05B35" w:rsidRDefault="00F05B35" w:rsidP="00F05B35">
      <w:pPr>
        <w:rPr>
          <w:rFonts w:ascii="Arial" w:hAnsi="Arial" w:cs="Arial"/>
          <w:iCs/>
          <w:color w:val="0000FF"/>
          <w:sz w:val="20"/>
        </w:rPr>
      </w:pPr>
    </w:p>
    <w:tbl>
      <w:tblPr>
        <w:tblStyle w:val="TableGrid"/>
        <w:tblW w:w="9072" w:type="dxa"/>
        <w:tblInd w:w="137" w:type="dxa"/>
        <w:tblLayout w:type="fixed"/>
        <w:tblLook w:val="04A0" w:firstRow="1" w:lastRow="0" w:firstColumn="1" w:lastColumn="0" w:noHBand="0" w:noVBand="1"/>
      </w:tblPr>
      <w:tblGrid>
        <w:gridCol w:w="2693"/>
        <w:gridCol w:w="3402"/>
        <w:gridCol w:w="2977"/>
      </w:tblGrid>
      <w:tr w:rsidR="004609D1" w14:paraId="5F4C2F30" w14:textId="77777777" w:rsidTr="004609D1">
        <w:tc>
          <w:tcPr>
            <w:tcW w:w="2693" w:type="dxa"/>
          </w:tcPr>
          <w:p w14:paraId="05621DC0" w14:textId="271A7F05" w:rsidR="004609D1" w:rsidRPr="002E2BEA" w:rsidRDefault="004609D1" w:rsidP="00F05B35">
            <w:pPr>
              <w:rPr>
                <w:rFonts w:ascii="Arial" w:hAnsi="Arial" w:cs="Arial"/>
                <w:b/>
                <w:bCs/>
                <w:color w:val="000000"/>
                <w:sz w:val="22"/>
                <w:szCs w:val="22"/>
              </w:rPr>
            </w:pPr>
            <w:r>
              <w:rPr>
                <w:rFonts w:ascii="Arial" w:hAnsi="Arial" w:cs="Arial"/>
                <w:b/>
                <w:bCs/>
                <w:color w:val="000000"/>
                <w:sz w:val="22"/>
                <w:szCs w:val="22"/>
              </w:rPr>
              <w:t>Taxon name</w:t>
            </w:r>
          </w:p>
        </w:tc>
        <w:tc>
          <w:tcPr>
            <w:tcW w:w="3402" w:type="dxa"/>
          </w:tcPr>
          <w:p w14:paraId="40DAD2AD" w14:textId="22DFF90D" w:rsidR="004609D1" w:rsidRDefault="004609D1" w:rsidP="00F05B35">
            <w:r w:rsidRPr="002E2BEA">
              <w:rPr>
                <w:rFonts w:ascii="Arial" w:hAnsi="Arial" w:cs="Arial"/>
                <w:b/>
                <w:bCs/>
                <w:color w:val="000000"/>
                <w:sz w:val="22"/>
                <w:szCs w:val="22"/>
              </w:rPr>
              <w:t>Person from whom the name is derived</w:t>
            </w:r>
          </w:p>
        </w:tc>
        <w:tc>
          <w:tcPr>
            <w:tcW w:w="2977" w:type="dxa"/>
          </w:tcPr>
          <w:p w14:paraId="25D108D2" w14:textId="573AE997" w:rsidR="004609D1" w:rsidRDefault="004609D1" w:rsidP="00F05B35">
            <w:r w:rsidRPr="002E2BEA">
              <w:rPr>
                <w:rFonts w:ascii="Arial" w:hAnsi="Arial" w:cs="Arial"/>
                <w:b/>
                <w:bCs/>
                <w:color w:val="000000"/>
                <w:sz w:val="22"/>
                <w:szCs w:val="22"/>
              </w:rPr>
              <w:t xml:space="preserve">Permission </w:t>
            </w:r>
            <w:r>
              <w:rPr>
                <w:rFonts w:ascii="Arial" w:hAnsi="Arial" w:cs="Arial"/>
                <w:b/>
                <w:bCs/>
                <w:color w:val="000000"/>
                <w:sz w:val="22"/>
                <w:szCs w:val="22"/>
              </w:rPr>
              <w:t>attached</w:t>
            </w:r>
            <w:r w:rsidRPr="002E2BEA">
              <w:rPr>
                <w:rFonts w:ascii="Arial" w:hAnsi="Arial" w:cs="Arial"/>
                <w:b/>
                <w:bCs/>
                <w:color w:val="000000"/>
                <w:sz w:val="22"/>
                <w:szCs w:val="22"/>
              </w:rPr>
              <w:t xml:space="preserve"> (Y/N)</w:t>
            </w:r>
          </w:p>
        </w:tc>
      </w:tr>
      <w:tr w:rsidR="004609D1" w:rsidRPr="00121243" w14:paraId="3DD836C4" w14:textId="77777777" w:rsidTr="004609D1">
        <w:tc>
          <w:tcPr>
            <w:tcW w:w="2693" w:type="dxa"/>
          </w:tcPr>
          <w:p w14:paraId="6F688767" w14:textId="77777777" w:rsidR="004609D1" w:rsidRPr="00121243" w:rsidRDefault="004609D1" w:rsidP="00F05B35">
            <w:pPr>
              <w:rPr>
                <w:rFonts w:ascii="Arial" w:hAnsi="Arial" w:cs="Arial"/>
                <w:sz w:val="22"/>
                <w:szCs w:val="22"/>
              </w:rPr>
            </w:pPr>
          </w:p>
        </w:tc>
        <w:tc>
          <w:tcPr>
            <w:tcW w:w="3402" w:type="dxa"/>
          </w:tcPr>
          <w:p w14:paraId="0F0F29C0" w14:textId="201C0E97" w:rsidR="004609D1" w:rsidRPr="00121243" w:rsidRDefault="004609D1" w:rsidP="00F05B35">
            <w:pPr>
              <w:rPr>
                <w:rFonts w:ascii="Arial" w:hAnsi="Arial" w:cs="Arial"/>
                <w:sz w:val="22"/>
                <w:szCs w:val="22"/>
              </w:rPr>
            </w:pPr>
          </w:p>
        </w:tc>
        <w:tc>
          <w:tcPr>
            <w:tcW w:w="2977" w:type="dxa"/>
          </w:tcPr>
          <w:p w14:paraId="53C168A4" w14:textId="77777777" w:rsidR="004609D1" w:rsidRPr="00121243" w:rsidRDefault="004609D1" w:rsidP="00F05B35">
            <w:pPr>
              <w:rPr>
                <w:rFonts w:ascii="Arial" w:hAnsi="Arial" w:cs="Arial"/>
                <w:sz w:val="22"/>
                <w:szCs w:val="22"/>
              </w:rPr>
            </w:pPr>
          </w:p>
        </w:tc>
      </w:tr>
    </w:tbl>
    <w:p w14:paraId="7DE1F2AF" w14:textId="77777777" w:rsidR="002D639C" w:rsidRDefault="002D639C" w:rsidP="00F05B35">
      <w:pPr>
        <w:rPr>
          <w:rFonts w:ascii="Arial" w:hAnsi="Arial" w:cs="Arial"/>
          <w:b/>
          <w:bCs/>
        </w:rPr>
      </w:pPr>
    </w:p>
    <w:p w14:paraId="504533E8" w14:textId="656F677C" w:rsidR="00F05B35" w:rsidRPr="00121243" w:rsidRDefault="00121243" w:rsidP="00F05B35">
      <w:pPr>
        <w:rPr>
          <w:rFonts w:ascii="Arial" w:hAnsi="Arial" w:cs="Arial"/>
          <w:b/>
          <w:bCs/>
        </w:rPr>
      </w:pPr>
      <w:r w:rsidRPr="00121243">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F05B35" w:rsidRPr="00121243" w14:paraId="227787EB" w14:textId="77777777" w:rsidTr="00F05B35">
        <w:tc>
          <w:tcPr>
            <w:tcW w:w="4820" w:type="dxa"/>
          </w:tcPr>
          <w:p w14:paraId="72C08BD7" w14:textId="5273F9AA" w:rsidR="00F05B35" w:rsidRPr="00121243" w:rsidRDefault="00F05B35" w:rsidP="00F05B35">
            <w:pPr>
              <w:rPr>
                <w:sz w:val="22"/>
                <w:szCs w:val="22"/>
              </w:rPr>
            </w:pPr>
            <w:r w:rsidRPr="00121243">
              <w:rPr>
                <w:rFonts w:ascii="Arial" w:hAnsi="Arial" w:cs="Arial"/>
                <w:sz w:val="22"/>
                <w:szCs w:val="22"/>
              </w:rPr>
              <w:t xml:space="preserve">Date first submitted to </w:t>
            </w:r>
            <w:r w:rsidR="004609D1">
              <w:rPr>
                <w:rFonts w:ascii="Arial" w:hAnsi="Arial" w:cs="Arial"/>
                <w:sz w:val="22"/>
                <w:szCs w:val="22"/>
              </w:rPr>
              <w:t>SC Chair</w:t>
            </w:r>
            <w:r w:rsidR="00A733C7">
              <w:rPr>
                <w:rFonts w:ascii="Arial" w:hAnsi="Arial" w:cs="Arial"/>
                <w:sz w:val="22"/>
                <w:szCs w:val="22"/>
              </w:rPr>
              <w:t xml:space="preserve"> (AJD)</w:t>
            </w:r>
          </w:p>
        </w:tc>
        <w:tc>
          <w:tcPr>
            <w:tcW w:w="4252" w:type="dxa"/>
          </w:tcPr>
          <w:p w14:paraId="5FC1A22D" w14:textId="61CEF2EF" w:rsidR="00F05B35" w:rsidRPr="00A733C7" w:rsidRDefault="00A733C7" w:rsidP="00F05B35">
            <w:pPr>
              <w:rPr>
                <w:rFonts w:ascii="Arial" w:hAnsi="Arial" w:cs="Arial"/>
                <w:sz w:val="22"/>
                <w:szCs w:val="22"/>
              </w:rPr>
            </w:pPr>
            <w:r w:rsidRPr="00A733C7">
              <w:rPr>
                <w:rFonts w:ascii="Arial" w:hAnsi="Arial" w:cs="Arial"/>
                <w:sz w:val="22"/>
                <w:szCs w:val="22"/>
              </w:rPr>
              <w:t>July 2020</w:t>
            </w:r>
          </w:p>
        </w:tc>
      </w:tr>
      <w:tr w:rsidR="00F05B35" w:rsidRPr="00121243" w14:paraId="6DBAD156" w14:textId="77777777" w:rsidTr="00F05B35">
        <w:tc>
          <w:tcPr>
            <w:tcW w:w="4820" w:type="dxa"/>
          </w:tcPr>
          <w:p w14:paraId="5EA6079A" w14:textId="6A342DDE" w:rsidR="00F05B35" w:rsidRPr="00121243" w:rsidRDefault="00F05B35" w:rsidP="00F05B35">
            <w:pPr>
              <w:rPr>
                <w:sz w:val="22"/>
                <w:szCs w:val="22"/>
              </w:rPr>
            </w:pPr>
            <w:r w:rsidRPr="00121243">
              <w:rPr>
                <w:rFonts w:ascii="Arial" w:hAnsi="Arial" w:cs="Arial"/>
                <w:sz w:val="22"/>
                <w:szCs w:val="22"/>
              </w:rPr>
              <w:t>Date of this revision (if different to above)</w:t>
            </w:r>
          </w:p>
        </w:tc>
        <w:tc>
          <w:tcPr>
            <w:tcW w:w="4252" w:type="dxa"/>
          </w:tcPr>
          <w:p w14:paraId="227E98DB" w14:textId="77777777" w:rsidR="00F05B35" w:rsidRPr="00121243" w:rsidRDefault="00F05B35" w:rsidP="00F05B35">
            <w:pPr>
              <w:rPr>
                <w:sz w:val="22"/>
                <w:szCs w:val="22"/>
              </w:rPr>
            </w:pPr>
          </w:p>
        </w:tc>
      </w:tr>
    </w:tbl>
    <w:p w14:paraId="4303ED1F" w14:textId="3C1A5C79" w:rsidR="00F05B35" w:rsidRDefault="00F05B35" w:rsidP="007B1846">
      <w:pPr>
        <w:spacing w:before="120" w:after="120"/>
        <w:rPr>
          <w:rFonts w:ascii="Arial" w:hAnsi="Arial" w:cs="Arial"/>
          <w:b/>
        </w:rPr>
      </w:pPr>
      <w:r w:rsidRPr="009320C8">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F05B35" w:rsidRPr="00121243" w14:paraId="6F9832FB" w14:textId="77777777" w:rsidTr="00F05B35">
        <w:tc>
          <w:tcPr>
            <w:tcW w:w="9072" w:type="dxa"/>
          </w:tcPr>
          <w:p w14:paraId="47A9448F" w14:textId="77777777" w:rsidR="00F05B35" w:rsidRPr="00121243" w:rsidRDefault="00F05B35" w:rsidP="00F05B35">
            <w:pPr>
              <w:rPr>
                <w:rFonts w:ascii="Arial" w:hAnsi="Arial" w:cs="Arial"/>
                <w:sz w:val="22"/>
                <w:szCs w:val="22"/>
              </w:rPr>
            </w:pPr>
          </w:p>
          <w:p w14:paraId="1215F657" w14:textId="43B7FB90" w:rsidR="00F05B35" w:rsidRPr="00121243" w:rsidRDefault="00F05B35" w:rsidP="00F05B35">
            <w:pPr>
              <w:rPr>
                <w:rFonts w:ascii="Arial" w:hAnsi="Arial" w:cs="Arial"/>
                <w:sz w:val="22"/>
                <w:szCs w:val="22"/>
              </w:rPr>
            </w:pPr>
          </w:p>
        </w:tc>
      </w:tr>
    </w:tbl>
    <w:p w14:paraId="3C3300FA" w14:textId="60B2A87E" w:rsidR="00F05B35" w:rsidRPr="009320C8" w:rsidRDefault="00F05B35" w:rsidP="007B1846">
      <w:pPr>
        <w:pStyle w:val="BodyTextIndent"/>
        <w:spacing w:before="120" w:after="120"/>
        <w:ind w:left="0" w:firstLine="0"/>
        <w:rPr>
          <w:rFonts w:ascii="Arial" w:hAnsi="Arial" w:cs="Arial"/>
          <w:color w:val="000000"/>
          <w:sz w:val="20"/>
        </w:rPr>
      </w:pPr>
      <w:r w:rsidRPr="004D236F">
        <w:rPr>
          <w:rFonts w:ascii="Arial" w:hAnsi="Arial" w:cs="Arial"/>
          <w:b/>
          <w:color w:val="000000"/>
          <w:szCs w:val="24"/>
        </w:rPr>
        <w:lastRenderedPageBreak/>
        <w:t>Part 2:</w:t>
      </w:r>
      <w:r w:rsidRPr="009320C8">
        <w:rPr>
          <w:rFonts w:ascii="Arial" w:hAnsi="Arial" w:cs="Arial"/>
          <w:color w:val="000000"/>
          <w:sz w:val="22"/>
          <w:szCs w:val="22"/>
        </w:rPr>
        <w:t xml:space="preserve"> </w:t>
      </w:r>
      <w:r>
        <w:rPr>
          <w:rFonts w:ascii="Arial" w:hAnsi="Arial" w:cs="Arial"/>
          <w:b/>
          <w:color w:val="000000"/>
          <w:sz w:val="22"/>
          <w:szCs w:val="22"/>
          <w:u w:val="single"/>
        </w:rPr>
        <w:t>NON-TAXONOMIC PROPOSAL</w:t>
      </w:r>
    </w:p>
    <w:p w14:paraId="66D8D3D7" w14:textId="5A5A597C" w:rsidR="00F05B35" w:rsidRDefault="00F05B35" w:rsidP="007B1846">
      <w:pPr>
        <w:pStyle w:val="BodyTextIndent"/>
        <w:spacing w:before="120" w:after="120"/>
        <w:ind w:left="0" w:firstLine="0"/>
        <w:rPr>
          <w:rFonts w:ascii="Arial" w:hAnsi="Arial" w:cs="Arial"/>
          <w:b/>
        </w:rPr>
      </w:pPr>
      <w:r w:rsidRPr="009320C8">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237296" w:rsidRPr="00121243" w14:paraId="73A476AD" w14:textId="77777777" w:rsidTr="00C8180D">
        <w:trPr>
          <w:trHeight w:val="4290"/>
        </w:trPr>
        <w:tc>
          <w:tcPr>
            <w:tcW w:w="9072" w:type="dxa"/>
          </w:tcPr>
          <w:p w14:paraId="22426243" w14:textId="77777777" w:rsidR="00F408AF" w:rsidRPr="00F408AF" w:rsidRDefault="00F408AF" w:rsidP="00F408AF">
            <w:pPr>
              <w:rPr>
                <w:rFonts w:ascii="Arial" w:hAnsi="Arial" w:cs="Arial"/>
                <w:sz w:val="22"/>
                <w:szCs w:val="22"/>
                <w:lang w:eastAsia="en-GB"/>
              </w:rPr>
            </w:pPr>
            <w:r w:rsidRPr="00F408AF">
              <w:rPr>
                <w:rFonts w:ascii="Arial" w:hAnsi="Arial" w:cs="Arial"/>
                <w:sz w:val="22"/>
                <w:szCs w:val="22"/>
              </w:rPr>
              <w:t xml:space="preserve">Most taxonomic systems invoke the principle of “nomenclatural types”. </w:t>
            </w:r>
            <w:r w:rsidRPr="00F408AF">
              <w:rPr>
                <w:rFonts w:ascii="Arial" w:hAnsi="Arial" w:cs="Arial"/>
                <w:color w:val="000000"/>
                <w:sz w:val="22"/>
                <w:szCs w:val="22"/>
                <w:shd w:val="clear" w:color="auto" w:fill="FFFFFF"/>
                <w:lang w:eastAsia="en-GB"/>
              </w:rPr>
              <w:t>For each named taxon there is a designated </w:t>
            </w:r>
            <w:r w:rsidRPr="00F408AF">
              <w:rPr>
                <w:rFonts w:ascii="Arial" w:hAnsi="Arial" w:cs="Arial"/>
                <w:b/>
                <w:bCs/>
                <w:color w:val="000000"/>
                <w:sz w:val="22"/>
                <w:szCs w:val="22"/>
                <w:lang w:eastAsia="en-GB"/>
              </w:rPr>
              <w:t>nomenclatural type.</w:t>
            </w:r>
            <w:r w:rsidRPr="00F408AF">
              <w:rPr>
                <w:rFonts w:ascii="Arial" w:hAnsi="Arial" w:cs="Arial"/>
                <w:color w:val="000000"/>
                <w:sz w:val="22"/>
                <w:szCs w:val="22"/>
                <w:shd w:val="clear" w:color="auto" w:fill="FFFFFF"/>
                <w:lang w:eastAsia="en-GB"/>
              </w:rPr>
              <w:t xml:space="preserve"> For example, a </w:t>
            </w:r>
            <w:r w:rsidRPr="00F408AF">
              <w:rPr>
                <w:rFonts w:ascii="Arial" w:hAnsi="Arial" w:cs="Arial"/>
                <w:b/>
                <w:bCs/>
                <w:color w:val="000000"/>
                <w:sz w:val="22"/>
                <w:szCs w:val="22"/>
                <w:shd w:val="clear" w:color="auto" w:fill="FFFFFF"/>
                <w:lang w:eastAsia="en-GB"/>
              </w:rPr>
              <w:t>type species</w:t>
            </w:r>
            <w:r w:rsidRPr="00F408AF">
              <w:rPr>
                <w:rFonts w:ascii="Arial" w:hAnsi="Arial" w:cs="Arial"/>
                <w:color w:val="000000"/>
                <w:sz w:val="22"/>
                <w:szCs w:val="22"/>
                <w:shd w:val="clear" w:color="auto" w:fill="FFFFFF"/>
                <w:lang w:eastAsia="en-GB"/>
              </w:rPr>
              <w:t xml:space="preserve"> is the species in a genus whose members have the characters that define the genus. In other words, the type species includes the type specimens that </w:t>
            </w:r>
            <w:r w:rsidRPr="00F408AF">
              <w:rPr>
                <w:rFonts w:ascii="Arial" w:hAnsi="Arial" w:cs="Arial"/>
                <w:color w:val="202122"/>
                <w:sz w:val="22"/>
                <w:szCs w:val="22"/>
                <w:shd w:val="clear" w:color="auto" w:fill="FFFFFF"/>
                <w:lang w:eastAsia="en-GB"/>
              </w:rPr>
              <w:t>serve to anchor or centralize the defining features of a particular genus.</w:t>
            </w:r>
          </w:p>
          <w:p w14:paraId="67C0775C" w14:textId="77777777" w:rsidR="00F408AF" w:rsidRPr="00F408AF" w:rsidRDefault="00F408AF" w:rsidP="00F408AF">
            <w:pPr>
              <w:rPr>
                <w:rFonts w:ascii="Arial" w:hAnsi="Arial" w:cs="Arial"/>
                <w:color w:val="000000"/>
                <w:sz w:val="22"/>
                <w:szCs w:val="22"/>
                <w:shd w:val="clear" w:color="auto" w:fill="FFFFFF"/>
                <w:lang w:eastAsia="en-GB"/>
              </w:rPr>
            </w:pPr>
          </w:p>
          <w:p w14:paraId="5DAFF3A7" w14:textId="2A11DBC8" w:rsidR="00F408AF" w:rsidRPr="00F408AF" w:rsidRDefault="00F408AF" w:rsidP="00F408AF">
            <w:pPr>
              <w:rPr>
                <w:rFonts w:ascii="Arial" w:hAnsi="Arial" w:cs="Arial"/>
                <w:color w:val="000000"/>
                <w:sz w:val="22"/>
                <w:szCs w:val="22"/>
                <w:shd w:val="clear" w:color="auto" w:fill="FFFFFF"/>
                <w:lang w:eastAsia="en-GB"/>
              </w:rPr>
            </w:pPr>
            <w:r w:rsidRPr="00F408AF">
              <w:rPr>
                <w:rFonts w:ascii="Arial" w:hAnsi="Arial" w:cs="Arial"/>
                <w:color w:val="000000"/>
                <w:sz w:val="22"/>
                <w:szCs w:val="22"/>
                <w:shd w:val="clear" w:color="auto" w:fill="FFFFFF"/>
                <w:lang w:eastAsia="en-GB"/>
              </w:rPr>
              <w:t xml:space="preserve">Strictly speaking, the nomenclatural type should be permanently associated with the taxon name. For example, </w:t>
            </w:r>
            <w:r w:rsidRPr="00F408AF">
              <w:rPr>
                <w:rFonts w:ascii="Arial" w:hAnsi="Arial" w:cs="Arial"/>
                <w:color w:val="000000"/>
                <w:sz w:val="22"/>
                <w:szCs w:val="22"/>
                <w:lang w:val="en-GB"/>
              </w:rPr>
              <w:t xml:space="preserve">the genus </w:t>
            </w:r>
            <w:proofErr w:type="spellStart"/>
            <w:r w:rsidRPr="00F408AF">
              <w:rPr>
                <w:rFonts w:ascii="Arial" w:hAnsi="Arial" w:cs="Arial"/>
                <w:i/>
                <w:iCs/>
                <w:color w:val="000000"/>
                <w:sz w:val="22"/>
                <w:szCs w:val="22"/>
                <w:lang w:val="en-GB"/>
              </w:rPr>
              <w:t>Bromovirus</w:t>
            </w:r>
            <w:proofErr w:type="spellEnd"/>
            <w:r w:rsidRPr="00F408AF">
              <w:rPr>
                <w:rFonts w:ascii="Arial" w:hAnsi="Arial" w:cs="Arial"/>
                <w:color w:val="000000"/>
                <w:sz w:val="22"/>
                <w:szCs w:val="22"/>
                <w:lang w:val="en-GB"/>
              </w:rPr>
              <w:t xml:space="preserve"> has the type species </w:t>
            </w:r>
            <w:r w:rsidRPr="00F408AF">
              <w:rPr>
                <w:rFonts w:ascii="Arial" w:hAnsi="Arial" w:cs="Arial"/>
                <w:i/>
                <w:iCs/>
                <w:color w:val="000000"/>
                <w:sz w:val="22"/>
                <w:szCs w:val="22"/>
                <w:lang w:val="en-GB"/>
              </w:rPr>
              <w:t>Brome mosaic virus</w:t>
            </w:r>
            <w:r w:rsidRPr="00F408AF">
              <w:rPr>
                <w:rFonts w:ascii="Arial" w:hAnsi="Arial" w:cs="Arial"/>
                <w:color w:val="000000"/>
                <w:sz w:val="22"/>
                <w:szCs w:val="22"/>
                <w:lang w:val="en-GB"/>
              </w:rPr>
              <w:t xml:space="preserve">. If the genus needs to be split, the new genus that contains </w:t>
            </w:r>
            <w:r w:rsidR="003E3A19">
              <w:rPr>
                <w:rFonts w:ascii="Arial" w:hAnsi="Arial" w:cs="Arial"/>
                <w:color w:val="000000"/>
                <w:sz w:val="22"/>
                <w:szCs w:val="22"/>
                <w:lang w:val="en-GB"/>
              </w:rPr>
              <w:t xml:space="preserve">the species </w:t>
            </w:r>
            <w:r w:rsidRPr="00F408AF">
              <w:rPr>
                <w:rFonts w:ascii="Arial" w:hAnsi="Arial" w:cs="Arial"/>
                <w:i/>
                <w:iCs/>
                <w:color w:val="000000"/>
                <w:sz w:val="22"/>
                <w:szCs w:val="22"/>
                <w:lang w:val="en-GB"/>
              </w:rPr>
              <w:t>Brome mosaic virus</w:t>
            </w:r>
            <w:r w:rsidRPr="00F408AF">
              <w:rPr>
                <w:rFonts w:ascii="Arial" w:hAnsi="Arial" w:cs="Arial"/>
                <w:color w:val="000000"/>
                <w:sz w:val="22"/>
                <w:szCs w:val="22"/>
                <w:lang w:val="en-GB"/>
              </w:rPr>
              <w:t xml:space="preserve"> would have to be named </w:t>
            </w:r>
            <w:proofErr w:type="spellStart"/>
            <w:r w:rsidRPr="00F408AF">
              <w:rPr>
                <w:rFonts w:ascii="Arial" w:hAnsi="Arial" w:cs="Arial"/>
                <w:i/>
                <w:iCs/>
                <w:color w:val="000000"/>
                <w:sz w:val="22"/>
                <w:szCs w:val="22"/>
                <w:lang w:val="en-GB"/>
              </w:rPr>
              <w:t>Bromovirus</w:t>
            </w:r>
            <w:proofErr w:type="spellEnd"/>
            <w:r w:rsidRPr="00F408AF">
              <w:rPr>
                <w:rFonts w:ascii="Arial" w:hAnsi="Arial" w:cs="Arial"/>
                <w:color w:val="000000"/>
                <w:sz w:val="22"/>
                <w:szCs w:val="22"/>
                <w:lang w:val="en-GB"/>
              </w:rPr>
              <w:t xml:space="preserve"> and a different name would be needed for the other new genus.</w:t>
            </w:r>
          </w:p>
          <w:p w14:paraId="42232D20" w14:textId="77777777" w:rsidR="00F408AF" w:rsidRPr="00F408AF" w:rsidRDefault="00F408AF" w:rsidP="00F408AF">
            <w:pPr>
              <w:rPr>
                <w:rFonts w:ascii="Arial" w:hAnsi="Arial" w:cs="Arial"/>
                <w:color w:val="000000"/>
                <w:sz w:val="22"/>
                <w:szCs w:val="22"/>
                <w:shd w:val="clear" w:color="auto" w:fill="FFFFFF"/>
                <w:lang w:eastAsia="en-GB"/>
              </w:rPr>
            </w:pPr>
          </w:p>
          <w:p w14:paraId="5A870E33" w14:textId="77777777" w:rsidR="00F408AF" w:rsidRPr="00F408AF" w:rsidRDefault="00F408AF" w:rsidP="00F408AF">
            <w:pPr>
              <w:rPr>
                <w:rFonts w:ascii="Arial" w:hAnsi="Arial" w:cs="Arial"/>
                <w:color w:val="000000"/>
                <w:sz w:val="22"/>
                <w:szCs w:val="22"/>
                <w:shd w:val="clear" w:color="auto" w:fill="FFFFFF"/>
                <w:lang w:eastAsia="en-GB"/>
              </w:rPr>
            </w:pPr>
            <w:r w:rsidRPr="00F408AF">
              <w:rPr>
                <w:rFonts w:ascii="Arial" w:hAnsi="Arial" w:cs="Arial"/>
                <w:color w:val="000000"/>
                <w:sz w:val="22"/>
                <w:szCs w:val="22"/>
                <w:shd w:val="clear" w:color="auto" w:fill="FFFFFF"/>
                <w:lang w:eastAsia="en-GB"/>
              </w:rPr>
              <w:t>The type species is not necessarily the most typical or representative element of the taxon.</w:t>
            </w:r>
          </w:p>
          <w:p w14:paraId="0A3891BF" w14:textId="77777777" w:rsidR="00F408AF" w:rsidRPr="00F408AF" w:rsidRDefault="00F408AF" w:rsidP="00F408AF">
            <w:pPr>
              <w:rPr>
                <w:rFonts w:ascii="Arial" w:hAnsi="Arial" w:cs="Arial"/>
                <w:color w:val="000000"/>
                <w:sz w:val="22"/>
                <w:szCs w:val="22"/>
                <w:shd w:val="clear" w:color="auto" w:fill="FFFFFF"/>
                <w:lang w:eastAsia="en-GB"/>
              </w:rPr>
            </w:pPr>
          </w:p>
          <w:p w14:paraId="373C1059" w14:textId="77777777" w:rsidR="00F408AF" w:rsidRPr="00F408AF" w:rsidRDefault="00F408AF" w:rsidP="00F408AF">
            <w:pPr>
              <w:rPr>
                <w:rFonts w:ascii="Arial" w:hAnsi="Arial" w:cs="Arial"/>
                <w:sz w:val="22"/>
                <w:szCs w:val="22"/>
              </w:rPr>
            </w:pPr>
            <w:r w:rsidRPr="00F408AF">
              <w:rPr>
                <w:rFonts w:ascii="Arial" w:hAnsi="Arial" w:cs="Arial"/>
                <w:sz w:val="22"/>
                <w:szCs w:val="22"/>
              </w:rPr>
              <w:t>Currently Rule 3.25 of the ICTV Code states that:</w:t>
            </w:r>
          </w:p>
          <w:p w14:paraId="164BF682" w14:textId="77777777" w:rsidR="00F408AF" w:rsidRPr="00F408AF" w:rsidRDefault="00F408AF" w:rsidP="00F408AF">
            <w:pPr>
              <w:rPr>
                <w:rFonts w:ascii="Arial" w:hAnsi="Arial" w:cs="Arial"/>
                <w:sz w:val="22"/>
                <w:szCs w:val="22"/>
              </w:rPr>
            </w:pPr>
          </w:p>
          <w:p w14:paraId="7B3C9A56" w14:textId="77777777" w:rsidR="00F408AF" w:rsidRPr="00F408AF" w:rsidRDefault="00F408AF" w:rsidP="00F408AF">
            <w:pPr>
              <w:rPr>
                <w:rFonts w:ascii="Arial" w:hAnsi="Arial" w:cs="Arial"/>
                <w:i/>
                <w:iCs/>
                <w:sz w:val="22"/>
                <w:szCs w:val="22"/>
              </w:rPr>
            </w:pPr>
            <w:r w:rsidRPr="00F408AF">
              <w:rPr>
                <w:rFonts w:ascii="Arial" w:hAnsi="Arial" w:cs="Arial"/>
                <w:i/>
                <w:iCs/>
                <w:color w:val="000000"/>
                <w:sz w:val="22"/>
                <w:szCs w:val="22"/>
                <w:lang w:val="en-GB"/>
              </w:rPr>
              <w:t>Approval of a new genus must be accompanied by the approval of a type species</w:t>
            </w:r>
            <w:r w:rsidRPr="00F408AF">
              <w:rPr>
                <w:rFonts w:ascii="Arial" w:hAnsi="Arial" w:cs="Arial"/>
                <w:i/>
                <w:iCs/>
                <w:sz w:val="22"/>
                <w:szCs w:val="22"/>
              </w:rPr>
              <w:t xml:space="preserve"> </w:t>
            </w:r>
          </w:p>
          <w:p w14:paraId="5EF9CF86" w14:textId="77777777" w:rsidR="00F408AF" w:rsidRPr="00F408AF" w:rsidRDefault="00F408AF" w:rsidP="00F408AF">
            <w:pPr>
              <w:rPr>
                <w:rFonts w:ascii="Arial" w:hAnsi="Arial" w:cs="Arial"/>
                <w:sz w:val="22"/>
                <w:szCs w:val="22"/>
              </w:rPr>
            </w:pPr>
          </w:p>
          <w:p w14:paraId="309B324E" w14:textId="0FE094A3" w:rsidR="00F408AF" w:rsidRPr="00F408AF" w:rsidRDefault="0083304A" w:rsidP="00F408AF">
            <w:pPr>
              <w:rPr>
                <w:rFonts w:ascii="Arial" w:hAnsi="Arial" w:cs="Arial"/>
                <w:sz w:val="22"/>
                <w:szCs w:val="22"/>
              </w:rPr>
            </w:pPr>
            <w:r>
              <w:rPr>
                <w:rFonts w:ascii="Arial" w:hAnsi="Arial" w:cs="Arial"/>
                <w:sz w:val="22"/>
                <w:szCs w:val="22"/>
              </w:rPr>
              <w:t xml:space="preserve">We </w:t>
            </w:r>
            <w:r w:rsidR="00F408AF" w:rsidRPr="00F408AF">
              <w:rPr>
                <w:rFonts w:ascii="Arial" w:hAnsi="Arial" w:cs="Arial"/>
                <w:sz w:val="22"/>
                <w:szCs w:val="22"/>
              </w:rPr>
              <w:t>propose that this rule is abolished for the following reasons.</w:t>
            </w:r>
          </w:p>
          <w:p w14:paraId="4CE5A005" w14:textId="77777777" w:rsidR="00F408AF" w:rsidRPr="00F408AF" w:rsidRDefault="00F408AF" w:rsidP="00F408AF">
            <w:pPr>
              <w:rPr>
                <w:rFonts w:ascii="Arial" w:hAnsi="Arial" w:cs="Arial"/>
                <w:sz w:val="22"/>
                <w:szCs w:val="22"/>
              </w:rPr>
            </w:pPr>
          </w:p>
          <w:p w14:paraId="2038B6CF" w14:textId="334A6A43" w:rsidR="00F408AF" w:rsidRPr="00F408AF" w:rsidRDefault="00F408AF" w:rsidP="00575E06">
            <w:pPr>
              <w:pStyle w:val="ListParagraph"/>
              <w:numPr>
                <w:ilvl w:val="0"/>
                <w:numId w:val="4"/>
              </w:numPr>
              <w:autoSpaceDE w:val="0"/>
              <w:autoSpaceDN w:val="0"/>
              <w:adjustRightInd w:val="0"/>
              <w:rPr>
                <w:rFonts w:ascii="Arial" w:hAnsi="Arial" w:cs="Arial"/>
                <w:color w:val="000000"/>
                <w:sz w:val="22"/>
                <w:szCs w:val="22"/>
                <w:lang w:val="en-GB"/>
              </w:rPr>
            </w:pPr>
            <w:r w:rsidRPr="00F408AF">
              <w:rPr>
                <w:rFonts w:ascii="Arial" w:hAnsi="Arial" w:cs="Arial"/>
                <w:color w:val="000000"/>
                <w:sz w:val="22"/>
                <w:szCs w:val="22"/>
                <w:lang w:val="en-GB"/>
              </w:rPr>
              <w:t>The requirement for type species in virus taxonomy is historical</w:t>
            </w:r>
            <w:r w:rsidR="003E3A19">
              <w:rPr>
                <w:rFonts w:ascii="Arial" w:hAnsi="Arial" w:cs="Arial"/>
                <w:color w:val="000000"/>
                <w:sz w:val="22"/>
                <w:szCs w:val="22"/>
                <w:lang w:val="en-GB"/>
              </w:rPr>
              <w:t>. It was based upon the requirement in other codes when the inclusion of members in a species was generally based on (overt) phenotypic characters. It also led to</w:t>
            </w:r>
            <w:r w:rsidRPr="00F408AF">
              <w:rPr>
                <w:rFonts w:ascii="Arial" w:hAnsi="Arial" w:cs="Arial"/>
                <w:color w:val="000000"/>
                <w:sz w:val="22"/>
                <w:szCs w:val="22"/>
                <w:lang w:val="en-GB"/>
              </w:rPr>
              <w:t xml:space="preserve"> a rule that was abolished in 2011, namely </w:t>
            </w:r>
            <w:r w:rsidR="00D12CBE">
              <w:rPr>
                <w:rFonts w:ascii="Arial" w:hAnsi="Arial" w:cs="Arial"/>
                <w:color w:val="000000"/>
                <w:sz w:val="22"/>
                <w:szCs w:val="22"/>
                <w:lang w:val="en-GB"/>
              </w:rPr>
              <w:t xml:space="preserve">extinct </w:t>
            </w:r>
            <w:r w:rsidRPr="00F408AF">
              <w:rPr>
                <w:rFonts w:ascii="Arial" w:hAnsi="Arial" w:cs="Arial"/>
                <w:color w:val="000000"/>
                <w:sz w:val="22"/>
                <w:szCs w:val="22"/>
                <w:lang w:val="en-GB"/>
              </w:rPr>
              <w:t>Rule 2.4</w:t>
            </w:r>
            <w:r>
              <w:rPr>
                <w:rFonts w:ascii="Arial" w:hAnsi="Arial" w:cs="Arial"/>
                <w:color w:val="000000"/>
                <w:sz w:val="22"/>
                <w:szCs w:val="22"/>
                <w:lang w:val="en-GB"/>
              </w:rPr>
              <w:t>, which stated</w:t>
            </w:r>
          </w:p>
          <w:p w14:paraId="3AC9F89E" w14:textId="77777777" w:rsidR="00F408AF" w:rsidRPr="00F408AF" w:rsidRDefault="00F408AF" w:rsidP="00F408AF">
            <w:pPr>
              <w:autoSpaceDE w:val="0"/>
              <w:autoSpaceDN w:val="0"/>
              <w:adjustRightInd w:val="0"/>
              <w:rPr>
                <w:rFonts w:ascii="Arial" w:hAnsi="Arial" w:cs="Arial"/>
                <w:color w:val="000000"/>
                <w:sz w:val="22"/>
                <w:szCs w:val="22"/>
                <w:lang w:val="en-GB"/>
              </w:rPr>
            </w:pPr>
          </w:p>
          <w:p w14:paraId="7153A1EF" w14:textId="69DAFC4A" w:rsidR="00F408AF" w:rsidRPr="00575E06" w:rsidRDefault="00F408AF" w:rsidP="002C18B7">
            <w:pPr>
              <w:autoSpaceDE w:val="0"/>
              <w:autoSpaceDN w:val="0"/>
              <w:adjustRightInd w:val="0"/>
              <w:ind w:left="742"/>
              <w:rPr>
                <w:rFonts w:ascii="Arial" w:hAnsi="Arial" w:cs="Arial"/>
                <w:i/>
                <w:iCs/>
                <w:color w:val="000000"/>
                <w:sz w:val="22"/>
                <w:szCs w:val="22"/>
                <w:lang w:val="en-GB"/>
              </w:rPr>
            </w:pPr>
            <w:r w:rsidRPr="00575E06">
              <w:rPr>
                <w:rFonts w:ascii="Arial" w:hAnsi="Arial" w:cs="Arial"/>
                <w:i/>
                <w:iCs/>
                <w:color w:val="000000"/>
                <w:sz w:val="22"/>
                <w:szCs w:val="22"/>
                <w:lang w:val="en-GB"/>
              </w:rPr>
              <w:t>The application of names of taxa is determined, explicitly or implicitly, by means of nomenclatural types.</w:t>
            </w:r>
          </w:p>
          <w:p w14:paraId="110D8BA3" w14:textId="4FB29D24" w:rsidR="00F408AF" w:rsidRDefault="00F408AF" w:rsidP="002C18B7">
            <w:pPr>
              <w:autoSpaceDE w:val="0"/>
              <w:autoSpaceDN w:val="0"/>
              <w:adjustRightInd w:val="0"/>
              <w:ind w:left="742"/>
              <w:rPr>
                <w:rFonts w:ascii="Arial" w:hAnsi="Arial" w:cs="Arial"/>
                <w:i/>
                <w:iCs/>
                <w:color w:val="000000"/>
                <w:sz w:val="22"/>
                <w:szCs w:val="22"/>
                <w:lang w:val="en-GB"/>
              </w:rPr>
            </w:pPr>
          </w:p>
          <w:p w14:paraId="12435F5F" w14:textId="3E2E1603" w:rsidR="00F408AF" w:rsidRPr="002C18B7" w:rsidRDefault="00F408AF" w:rsidP="002C18B7">
            <w:pPr>
              <w:autoSpaceDE w:val="0"/>
              <w:autoSpaceDN w:val="0"/>
              <w:adjustRightInd w:val="0"/>
              <w:ind w:left="742"/>
              <w:rPr>
                <w:rFonts w:ascii="Arial" w:hAnsi="Arial" w:cs="Arial"/>
                <w:color w:val="000000"/>
                <w:sz w:val="22"/>
                <w:szCs w:val="22"/>
                <w:lang w:val="en-GB"/>
              </w:rPr>
            </w:pPr>
            <w:r w:rsidRPr="002C18B7">
              <w:rPr>
                <w:rFonts w:ascii="Arial" w:hAnsi="Arial" w:cs="Arial"/>
                <w:color w:val="000000"/>
                <w:sz w:val="22"/>
                <w:szCs w:val="22"/>
                <w:lang w:val="en-GB"/>
              </w:rPr>
              <w:t>In principle, this rule would have required that all taxa required a nomenclatural type. For example, each family would have a type genus and each order would have a</w:t>
            </w:r>
            <w:r w:rsidR="005C4D33" w:rsidRPr="002C18B7">
              <w:rPr>
                <w:rFonts w:ascii="Arial" w:hAnsi="Arial" w:cs="Arial"/>
                <w:color w:val="000000"/>
                <w:sz w:val="22"/>
                <w:szCs w:val="22"/>
                <w:lang w:val="en-GB"/>
              </w:rPr>
              <w:t xml:space="preserve"> </w:t>
            </w:r>
            <w:r w:rsidRPr="002C18B7">
              <w:rPr>
                <w:rFonts w:ascii="Arial" w:hAnsi="Arial" w:cs="Arial"/>
                <w:color w:val="000000"/>
                <w:sz w:val="22"/>
                <w:szCs w:val="22"/>
                <w:lang w:val="en-GB"/>
              </w:rPr>
              <w:t>type family.  To</w:t>
            </w:r>
            <w:r w:rsidR="00BB57EE">
              <w:rPr>
                <w:rFonts w:ascii="Arial" w:hAnsi="Arial" w:cs="Arial"/>
                <w:color w:val="000000"/>
                <w:sz w:val="22"/>
                <w:szCs w:val="22"/>
                <w:lang w:val="en-GB"/>
              </w:rPr>
              <w:t xml:space="preserve"> our</w:t>
            </w:r>
            <w:r w:rsidRPr="002C18B7">
              <w:rPr>
                <w:rFonts w:ascii="Arial" w:hAnsi="Arial" w:cs="Arial"/>
                <w:color w:val="000000"/>
                <w:sz w:val="22"/>
                <w:szCs w:val="22"/>
                <w:lang w:val="en-GB"/>
              </w:rPr>
              <w:t xml:space="preserve"> knowledge, this rule was never</w:t>
            </w:r>
            <w:r w:rsidR="00BB57EE">
              <w:rPr>
                <w:rFonts w:ascii="Arial" w:hAnsi="Arial" w:cs="Arial"/>
                <w:color w:val="000000"/>
                <w:sz w:val="22"/>
                <w:szCs w:val="22"/>
                <w:lang w:val="en-GB"/>
              </w:rPr>
              <w:t xml:space="preserve"> </w:t>
            </w:r>
            <w:r w:rsidRPr="002C18B7">
              <w:rPr>
                <w:rFonts w:ascii="Arial" w:hAnsi="Arial" w:cs="Arial"/>
                <w:color w:val="000000"/>
                <w:sz w:val="22"/>
                <w:szCs w:val="22"/>
                <w:lang w:val="en-GB"/>
              </w:rPr>
              <w:t>enforced</w:t>
            </w:r>
            <w:r w:rsidR="005C4D33" w:rsidRPr="002C18B7">
              <w:rPr>
                <w:rFonts w:ascii="Arial" w:hAnsi="Arial" w:cs="Arial"/>
                <w:color w:val="000000"/>
                <w:sz w:val="22"/>
                <w:szCs w:val="22"/>
                <w:lang w:val="en-GB"/>
              </w:rPr>
              <w:t xml:space="preserve">, either explicitly (i.e. by designating </w:t>
            </w:r>
            <w:proofErr w:type="spellStart"/>
            <w:r w:rsidR="005C4D33" w:rsidRPr="002C18B7">
              <w:rPr>
                <w:rFonts w:ascii="Arial" w:hAnsi="Arial" w:cs="Arial"/>
                <w:color w:val="000000"/>
                <w:sz w:val="22"/>
                <w:szCs w:val="22"/>
                <w:lang w:val="en-GB"/>
              </w:rPr>
              <w:t>nomeclatural</w:t>
            </w:r>
            <w:proofErr w:type="spellEnd"/>
            <w:r w:rsidR="005C4D33" w:rsidRPr="002C18B7">
              <w:rPr>
                <w:rFonts w:ascii="Arial" w:hAnsi="Arial" w:cs="Arial"/>
                <w:color w:val="000000"/>
                <w:sz w:val="22"/>
                <w:szCs w:val="22"/>
                <w:lang w:val="en-GB"/>
              </w:rPr>
              <w:t xml:space="preserve"> types), or implicitly (i.e. by using an identical or related stem for the tax</w:t>
            </w:r>
            <w:r w:rsidR="00BB57EE">
              <w:rPr>
                <w:rFonts w:ascii="Arial" w:hAnsi="Arial" w:cs="Arial"/>
                <w:color w:val="000000"/>
                <w:sz w:val="22"/>
                <w:szCs w:val="22"/>
                <w:lang w:val="en-GB"/>
              </w:rPr>
              <w:t>on</w:t>
            </w:r>
            <w:r w:rsidR="005C4D33" w:rsidRPr="002C18B7">
              <w:rPr>
                <w:rFonts w:ascii="Arial" w:hAnsi="Arial" w:cs="Arial"/>
                <w:color w:val="000000"/>
                <w:sz w:val="22"/>
                <w:szCs w:val="22"/>
                <w:lang w:val="en-GB"/>
              </w:rPr>
              <w:t xml:space="preserve"> name and its</w:t>
            </w:r>
            <w:r w:rsidR="00BB57EE">
              <w:rPr>
                <w:rFonts w:ascii="Arial" w:hAnsi="Arial" w:cs="Arial"/>
                <w:color w:val="000000"/>
                <w:sz w:val="22"/>
                <w:szCs w:val="22"/>
                <w:lang w:val="en-GB"/>
              </w:rPr>
              <w:t xml:space="preserve"> [putative]</w:t>
            </w:r>
            <w:r w:rsidR="005C4D33" w:rsidRPr="002C18B7">
              <w:rPr>
                <w:rFonts w:ascii="Arial" w:hAnsi="Arial" w:cs="Arial"/>
                <w:color w:val="000000"/>
                <w:sz w:val="22"/>
                <w:szCs w:val="22"/>
                <w:lang w:val="en-GB"/>
              </w:rPr>
              <w:t xml:space="preserve"> nomenclatural type). Indeed, when this was </w:t>
            </w:r>
            <w:r w:rsidR="00BB57EE">
              <w:rPr>
                <w:rFonts w:ascii="Arial" w:hAnsi="Arial" w:cs="Arial"/>
                <w:color w:val="000000"/>
                <w:sz w:val="22"/>
                <w:szCs w:val="22"/>
                <w:lang w:val="en-GB"/>
              </w:rPr>
              <w:t xml:space="preserve">actually </w:t>
            </w:r>
            <w:r w:rsidR="005C4D33" w:rsidRPr="002C18B7">
              <w:rPr>
                <w:rFonts w:ascii="Arial" w:hAnsi="Arial" w:cs="Arial"/>
                <w:color w:val="000000"/>
                <w:sz w:val="22"/>
                <w:szCs w:val="22"/>
                <w:lang w:val="en-GB"/>
              </w:rPr>
              <w:t xml:space="preserve">done (e.g. family </w:t>
            </w:r>
            <w:r w:rsidR="005C4D33" w:rsidRPr="002C18B7">
              <w:rPr>
                <w:rFonts w:ascii="Arial" w:hAnsi="Arial" w:cs="Arial"/>
                <w:i/>
                <w:iCs/>
                <w:color w:val="000000"/>
                <w:sz w:val="22"/>
                <w:szCs w:val="22"/>
                <w:lang w:val="en-GB"/>
              </w:rPr>
              <w:t>Flaviviridae</w:t>
            </w:r>
            <w:r w:rsidR="005C4D33" w:rsidRPr="002C18B7">
              <w:rPr>
                <w:rFonts w:ascii="Arial" w:hAnsi="Arial" w:cs="Arial"/>
                <w:color w:val="000000"/>
                <w:sz w:val="22"/>
                <w:szCs w:val="22"/>
                <w:lang w:val="en-GB"/>
              </w:rPr>
              <w:t xml:space="preserve"> and genus </w:t>
            </w:r>
            <w:r w:rsidR="005C4D33" w:rsidRPr="002C18B7">
              <w:rPr>
                <w:rFonts w:ascii="Arial" w:hAnsi="Arial" w:cs="Arial"/>
                <w:i/>
                <w:iCs/>
                <w:color w:val="000000"/>
                <w:sz w:val="22"/>
                <w:szCs w:val="22"/>
                <w:lang w:val="en-GB"/>
              </w:rPr>
              <w:t>Flavivirus</w:t>
            </w:r>
            <w:r w:rsidR="005C4D33" w:rsidRPr="002C18B7">
              <w:rPr>
                <w:rFonts w:ascii="Arial" w:hAnsi="Arial" w:cs="Arial"/>
                <w:color w:val="000000"/>
                <w:sz w:val="22"/>
                <w:szCs w:val="22"/>
                <w:lang w:val="en-GB"/>
              </w:rPr>
              <w:t>)</w:t>
            </w:r>
            <w:r w:rsidR="00575E06" w:rsidRPr="002C18B7">
              <w:rPr>
                <w:rFonts w:ascii="Arial" w:hAnsi="Arial" w:cs="Arial"/>
                <w:color w:val="000000"/>
                <w:sz w:val="22"/>
                <w:szCs w:val="22"/>
                <w:lang w:val="en-GB"/>
              </w:rPr>
              <w:t>,</w:t>
            </w:r>
            <w:r w:rsidR="005C4D33" w:rsidRPr="002C18B7">
              <w:rPr>
                <w:rFonts w:ascii="Arial" w:hAnsi="Arial" w:cs="Arial"/>
                <w:color w:val="000000"/>
                <w:sz w:val="22"/>
                <w:szCs w:val="22"/>
                <w:lang w:val="en-GB"/>
              </w:rPr>
              <w:t xml:space="preserve"> </w:t>
            </w:r>
            <w:r w:rsidR="00BB57EE">
              <w:rPr>
                <w:rFonts w:ascii="Arial" w:hAnsi="Arial" w:cs="Arial"/>
                <w:color w:val="000000"/>
                <w:sz w:val="22"/>
                <w:szCs w:val="22"/>
                <w:lang w:val="en-GB"/>
              </w:rPr>
              <w:t xml:space="preserve">we </w:t>
            </w:r>
            <w:r w:rsidR="006C6C54" w:rsidRPr="002C18B7">
              <w:rPr>
                <w:rFonts w:ascii="Arial" w:hAnsi="Arial" w:cs="Arial"/>
                <w:color w:val="000000"/>
                <w:sz w:val="22"/>
                <w:szCs w:val="22"/>
                <w:lang w:val="en-GB"/>
              </w:rPr>
              <w:t>believe</w:t>
            </w:r>
            <w:r w:rsidR="005C4D33" w:rsidRPr="002C18B7">
              <w:rPr>
                <w:rFonts w:ascii="Arial" w:hAnsi="Arial" w:cs="Arial"/>
                <w:color w:val="000000"/>
                <w:sz w:val="22"/>
                <w:szCs w:val="22"/>
                <w:lang w:val="en-GB"/>
              </w:rPr>
              <w:t xml:space="preserve"> that it led to </w:t>
            </w:r>
            <w:r w:rsidR="00BB57EE">
              <w:rPr>
                <w:rFonts w:ascii="Arial" w:hAnsi="Arial" w:cs="Arial"/>
                <w:color w:val="000000"/>
                <w:sz w:val="22"/>
                <w:szCs w:val="22"/>
                <w:lang w:val="en-GB"/>
              </w:rPr>
              <w:t>considerable</w:t>
            </w:r>
            <w:r w:rsidR="00575E06" w:rsidRPr="002C18B7">
              <w:rPr>
                <w:rFonts w:ascii="Arial" w:hAnsi="Arial" w:cs="Arial"/>
                <w:color w:val="000000"/>
                <w:sz w:val="22"/>
                <w:szCs w:val="22"/>
                <w:lang w:val="en-GB"/>
              </w:rPr>
              <w:t xml:space="preserve"> </w:t>
            </w:r>
            <w:r w:rsidR="005C4D33" w:rsidRPr="002C18B7">
              <w:rPr>
                <w:rFonts w:ascii="Arial" w:hAnsi="Arial" w:cs="Arial"/>
                <w:color w:val="000000"/>
                <w:sz w:val="22"/>
                <w:szCs w:val="22"/>
                <w:lang w:val="en-GB"/>
              </w:rPr>
              <w:t>confusion</w:t>
            </w:r>
            <w:r w:rsidR="00575E06" w:rsidRPr="002C18B7">
              <w:rPr>
                <w:rFonts w:ascii="Arial" w:hAnsi="Arial" w:cs="Arial"/>
                <w:color w:val="000000"/>
                <w:sz w:val="22"/>
                <w:szCs w:val="22"/>
                <w:lang w:val="en-GB"/>
              </w:rPr>
              <w:t>.</w:t>
            </w:r>
          </w:p>
          <w:p w14:paraId="3078342D" w14:textId="77777777" w:rsidR="00F408AF" w:rsidRPr="00F408AF" w:rsidRDefault="00F408AF" w:rsidP="00F408AF">
            <w:pPr>
              <w:autoSpaceDE w:val="0"/>
              <w:autoSpaceDN w:val="0"/>
              <w:adjustRightInd w:val="0"/>
              <w:rPr>
                <w:rFonts w:ascii="Arial" w:hAnsi="Arial" w:cs="Arial"/>
                <w:color w:val="000000"/>
                <w:sz w:val="22"/>
                <w:szCs w:val="22"/>
                <w:lang w:val="en-GB"/>
              </w:rPr>
            </w:pPr>
          </w:p>
          <w:p w14:paraId="733F06D4" w14:textId="0B563DB3" w:rsidR="00F408AF" w:rsidRPr="001056E9" w:rsidRDefault="00F408AF" w:rsidP="002C3B06">
            <w:pPr>
              <w:pStyle w:val="ListParagraph"/>
              <w:numPr>
                <w:ilvl w:val="0"/>
                <w:numId w:val="4"/>
              </w:numPr>
              <w:autoSpaceDE w:val="0"/>
              <w:autoSpaceDN w:val="0"/>
              <w:adjustRightInd w:val="0"/>
              <w:rPr>
                <w:rFonts w:ascii="Arial" w:hAnsi="Arial" w:cs="Arial"/>
                <w:color w:val="000000"/>
                <w:sz w:val="22"/>
                <w:szCs w:val="22"/>
                <w:lang w:val="en-GB"/>
              </w:rPr>
            </w:pPr>
            <w:r w:rsidRPr="001056E9">
              <w:rPr>
                <w:rFonts w:ascii="Arial" w:hAnsi="Arial" w:cs="Arial"/>
                <w:sz w:val="22"/>
                <w:szCs w:val="22"/>
              </w:rPr>
              <w:t>The concept of nomenclatural types goes hand in hand with the deposition of physical specimens. Nowadays, even in the zoological and botanical communities, the deposition of a DNA sample or DNA sequences is considered as a sufficient specimen</w:t>
            </w:r>
            <w:r w:rsidR="00BB57EE">
              <w:rPr>
                <w:rFonts w:ascii="Arial" w:hAnsi="Arial" w:cs="Arial"/>
                <w:sz w:val="22"/>
                <w:szCs w:val="22"/>
              </w:rPr>
              <w:t xml:space="preserve"> (n</w:t>
            </w:r>
            <w:r w:rsidRPr="001056E9">
              <w:rPr>
                <w:rFonts w:ascii="Arial" w:hAnsi="Arial" w:cs="Arial"/>
                <w:sz w:val="22"/>
                <w:szCs w:val="22"/>
              </w:rPr>
              <w:t>ote, however that this is not the case for prokaryotic cells</w:t>
            </w:r>
            <w:r w:rsidRPr="001056E9">
              <w:rPr>
                <w:rFonts w:ascii="Arial" w:hAnsi="Arial" w:cs="Arial"/>
                <w:sz w:val="22"/>
                <w:szCs w:val="22"/>
                <w:vertAlign w:val="superscript"/>
              </w:rPr>
              <w:t>1</w:t>
            </w:r>
            <w:r w:rsidR="00BB57EE">
              <w:rPr>
                <w:rFonts w:ascii="Arial" w:hAnsi="Arial" w:cs="Arial"/>
                <w:sz w:val="22"/>
                <w:szCs w:val="22"/>
              </w:rPr>
              <w:t>). I</w:t>
            </w:r>
            <w:r w:rsidRPr="001056E9">
              <w:rPr>
                <w:rFonts w:ascii="Arial" w:hAnsi="Arial" w:cs="Arial"/>
                <w:sz w:val="22"/>
                <w:szCs w:val="22"/>
              </w:rPr>
              <w:t xml:space="preserve">n the case of viruses, </w:t>
            </w:r>
            <w:r w:rsidR="00BB57EE">
              <w:rPr>
                <w:rFonts w:ascii="Arial" w:hAnsi="Arial" w:cs="Arial"/>
                <w:sz w:val="22"/>
                <w:szCs w:val="22"/>
              </w:rPr>
              <w:t xml:space="preserve">we have never required the deposition of a specimen (i.e. virus isolate) </w:t>
            </w:r>
            <w:r w:rsidRPr="001056E9">
              <w:rPr>
                <w:rFonts w:ascii="Arial" w:hAnsi="Arial" w:cs="Arial"/>
                <w:sz w:val="22"/>
                <w:szCs w:val="22"/>
              </w:rPr>
              <w:t>to create a new species</w:t>
            </w:r>
            <w:r w:rsidR="00BB57EE">
              <w:rPr>
                <w:rFonts w:ascii="Arial" w:hAnsi="Arial" w:cs="Arial"/>
                <w:sz w:val="22"/>
                <w:szCs w:val="22"/>
              </w:rPr>
              <w:t xml:space="preserve">, although we do require that </w:t>
            </w:r>
            <w:r w:rsidR="00BB57EE" w:rsidRPr="001056E9">
              <w:rPr>
                <w:rFonts w:ascii="Arial" w:hAnsi="Arial" w:cs="Arial"/>
                <w:sz w:val="22"/>
                <w:szCs w:val="22"/>
              </w:rPr>
              <w:t>an exemplar genome sequence</w:t>
            </w:r>
            <w:r w:rsidR="00BB57EE">
              <w:rPr>
                <w:rFonts w:ascii="Arial" w:hAnsi="Arial" w:cs="Arial"/>
                <w:sz w:val="22"/>
                <w:szCs w:val="22"/>
              </w:rPr>
              <w:t xml:space="preserve"> has </w:t>
            </w:r>
            <w:r w:rsidR="008E461B">
              <w:rPr>
                <w:rFonts w:ascii="Arial" w:hAnsi="Arial" w:cs="Arial"/>
                <w:sz w:val="22"/>
                <w:szCs w:val="22"/>
              </w:rPr>
              <w:t>to be</w:t>
            </w:r>
            <w:r w:rsidR="00BB57EE">
              <w:rPr>
                <w:rFonts w:ascii="Arial" w:hAnsi="Arial" w:cs="Arial"/>
                <w:sz w:val="22"/>
                <w:szCs w:val="22"/>
              </w:rPr>
              <w:t xml:space="preserve"> deposited (usually at GenBank). W</w:t>
            </w:r>
            <w:r w:rsidRPr="001056E9">
              <w:rPr>
                <w:rFonts w:ascii="Arial" w:hAnsi="Arial" w:cs="Arial"/>
                <w:sz w:val="22"/>
                <w:szCs w:val="22"/>
              </w:rPr>
              <w:t>ith the recognition of species that are defined by sequence data alone</w:t>
            </w:r>
            <w:r w:rsidR="00BB57EE">
              <w:rPr>
                <w:rFonts w:ascii="Arial" w:hAnsi="Arial" w:cs="Arial"/>
                <w:sz w:val="22"/>
                <w:szCs w:val="22"/>
              </w:rPr>
              <w:t>, particularly in metagenomic samples</w:t>
            </w:r>
            <w:r w:rsidRPr="001056E9">
              <w:rPr>
                <w:rFonts w:ascii="Arial" w:hAnsi="Arial" w:cs="Arial"/>
                <w:sz w:val="22"/>
                <w:szCs w:val="22"/>
              </w:rPr>
              <w:t xml:space="preserve">, this </w:t>
            </w:r>
            <w:r w:rsidR="00575E06" w:rsidRPr="001056E9">
              <w:rPr>
                <w:rFonts w:ascii="Arial" w:hAnsi="Arial" w:cs="Arial"/>
                <w:sz w:val="22"/>
                <w:szCs w:val="22"/>
              </w:rPr>
              <w:t>will be</w:t>
            </w:r>
            <w:r w:rsidRPr="001056E9">
              <w:rPr>
                <w:rFonts w:ascii="Arial" w:hAnsi="Arial" w:cs="Arial"/>
                <w:sz w:val="22"/>
                <w:szCs w:val="22"/>
              </w:rPr>
              <w:t xml:space="preserve"> the only possible form of deposition</w:t>
            </w:r>
            <w:r w:rsidR="00C1678B">
              <w:rPr>
                <w:rFonts w:ascii="Arial" w:hAnsi="Arial" w:cs="Arial"/>
                <w:sz w:val="22"/>
                <w:szCs w:val="22"/>
              </w:rPr>
              <w:t xml:space="preserve"> going forwards</w:t>
            </w:r>
            <w:r w:rsidRPr="001056E9">
              <w:rPr>
                <w:rFonts w:ascii="Arial" w:hAnsi="Arial" w:cs="Arial"/>
                <w:sz w:val="22"/>
                <w:szCs w:val="22"/>
              </w:rPr>
              <w:t>.</w:t>
            </w:r>
            <w:r w:rsidR="005A4DA6" w:rsidRPr="001056E9">
              <w:rPr>
                <w:rFonts w:ascii="Arial" w:hAnsi="Arial" w:cs="Arial"/>
                <w:sz w:val="22"/>
                <w:szCs w:val="22"/>
              </w:rPr>
              <w:t xml:space="preserve"> </w:t>
            </w:r>
          </w:p>
          <w:p w14:paraId="21154D48" w14:textId="77777777" w:rsidR="001056E9" w:rsidRPr="001056E9" w:rsidRDefault="001056E9" w:rsidP="001056E9">
            <w:pPr>
              <w:autoSpaceDE w:val="0"/>
              <w:autoSpaceDN w:val="0"/>
              <w:adjustRightInd w:val="0"/>
              <w:ind w:left="360"/>
              <w:rPr>
                <w:rFonts w:ascii="Arial" w:hAnsi="Arial" w:cs="Arial"/>
                <w:color w:val="000000"/>
                <w:sz w:val="22"/>
                <w:szCs w:val="22"/>
                <w:lang w:val="en-GB"/>
              </w:rPr>
            </w:pPr>
          </w:p>
          <w:p w14:paraId="29A9B48F" w14:textId="1FEDDFBB" w:rsidR="00575E06" w:rsidRPr="001056E9" w:rsidRDefault="00F408AF" w:rsidP="001056E9">
            <w:pPr>
              <w:pStyle w:val="ListParagraph"/>
              <w:numPr>
                <w:ilvl w:val="0"/>
                <w:numId w:val="4"/>
              </w:numPr>
              <w:rPr>
                <w:rFonts w:ascii="Arial" w:hAnsi="Arial" w:cs="Arial"/>
                <w:sz w:val="22"/>
                <w:szCs w:val="22"/>
              </w:rPr>
            </w:pPr>
            <w:r w:rsidRPr="006C6C54">
              <w:rPr>
                <w:rFonts w:ascii="Arial" w:hAnsi="Arial" w:cs="Arial"/>
                <w:color w:val="000000"/>
                <w:sz w:val="22"/>
                <w:szCs w:val="22"/>
                <w:lang w:val="en-GB"/>
              </w:rPr>
              <w:t>There is a common misconception that members of the type species are typical of all members of the genus, or even higher ranks. As phylogeny becomes more important in the demarcation of species, this misconception</w:t>
            </w:r>
            <w:r w:rsidR="006C6C54">
              <w:rPr>
                <w:rFonts w:ascii="Arial" w:hAnsi="Arial" w:cs="Arial"/>
                <w:color w:val="000000"/>
                <w:sz w:val="22"/>
                <w:szCs w:val="22"/>
                <w:lang w:val="en-GB"/>
              </w:rPr>
              <w:t xml:space="preserve"> becomes more apparent</w:t>
            </w:r>
            <w:r w:rsidRPr="006C6C54">
              <w:rPr>
                <w:rFonts w:ascii="Arial" w:hAnsi="Arial" w:cs="Arial"/>
                <w:color w:val="000000"/>
                <w:sz w:val="22"/>
                <w:szCs w:val="22"/>
                <w:lang w:val="en-GB"/>
              </w:rPr>
              <w:t>.</w:t>
            </w:r>
            <w:r w:rsidR="00575E06" w:rsidRPr="006C6C54">
              <w:rPr>
                <w:rFonts w:ascii="Arial" w:hAnsi="Arial" w:cs="Arial"/>
                <w:color w:val="000000"/>
                <w:sz w:val="22"/>
                <w:szCs w:val="22"/>
                <w:lang w:val="en-GB"/>
              </w:rPr>
              <w:t xml:space="preserve"> In fact, part of the ICTV virus species definition “</w:t>
            </w:r>
            <w:r w:rsidR="00575E06" w:rsidRPr="006C6C54">
              <w:rPr>
                <w:rFonts w:ascii="Arial" w:hAnsi="Arial" w:cs="Arial"/>
                <w:color w:val="11171A"/>
                <w:sz w:val="22"/>
                <w:szCs w:val="22"/>
                <w:shd w:val="clear" w:color="auto" w:fill="FFFFFF"/>
              </w:rPr>
              <w:t xml:space="preserve">A species is a monophyletic group of viruses </w:t>
            </w:r>
            <w:r w:rsidR="00575E06" w:rsidRPr="00C1678B">
              <w:rPr>
                <w:rFonts w:ascii="Arial" w:hAnsi="Arial" w:cs="Arial"/>
                <w:color w:val="11171A"/>
                <w:sz w:val="22"/>
                <w:szCs w:val="22"/>
                <w:shd w:val="clear" w:color="auto" w:fill="FFFFFF"/>
              </w:rPr>
              <w:t>whose properties can be distinguished from those of</w:t>
            </w:r>
            <w:r w:rsidR="00575E06" w:rsidRPr="006C6C54">
              <w:rPr>
                <w:rFonts w:ascii="Arial" w:hAnsi="Arial" w:cs="Arial"/>
                <w:color w:val="11171A"/>
                <w:sz w:val="22"/>
                <w:szCs w:val="22"/>
                <w:u w:val="single"/>
                <w:shd w:val="clear" w:color="auto" w:fill="FFFFFF"/>
              </w:rPr>
              <w:t xml:space="preserve"> </w:t>
            </w:r>
            <w:r w:rsidR="00575E06" w:rsidRPr="00C1678B">
              <w:rPr>
                <w:rFonts w:ascii="Arial" w:hAnsi="Arial" w:cs="Arial"/>
                <w:color w:val="11171A"/>
                <w:sz w:val="22"/>
                <w:szCs w:val="22"/>
                <w:shd w:val="clear" w:color="auto" w:fill="FFFFFF"/>
              </w:rPr>
              <w:lastRenderedPageBreak/>
              <w:t>other species by multiple criteria</w:t>
            </w:r>
            <w:r w:rsidR="00575E06" w:rsidRPr="006C6C54">
              <w:rPr>
                <w:rFonts w:ascii="Arial" w:hAnsi="Arial" w:cs="Arial"/>
                <w:color w:val="11171A"/>
                <w:sz w:val="22"/>
                <w:szCs w:val="22"/>
                <w:shd w:val="clear" w:color="auto" w:fill="FFFFFF"/>
              </w:rPr>
              <w:t xml:space="preserve">" </w:t>
            </w:r>
            <w:r w:rsidR="006C6C54" w:rsidRPr="006C6C54">
              <w:rPr>
                <w:rFonts w:ascii="Arial" w:hAnsi="Arial" w:cs="Arial"/>
                <w:color w:val="11171A"/>
                <w:sz w:val="22"/>
                <w:szCs w:val="22"/>
                <w:shd w:val="clear" w:color="auto" w:fill="FFFFFF"/>
              </w:rPr>
              <w:t>a</w:t>
            </w:r>
            <w:r w:rsidR="00575E06" w:rsidRPr="006C6C54">
              <w:rPr>
                <w:rFonts w:ascii="Arial" w:hAnsi="Arial" w:cs="Arial"/>
                <w:color w:val="11171A"/>
                <w:sz w:val="22"/>
                <w:szCs w:val="22"/>
                <w:shd w:val="clear" w:color="auto" w:fill="FFFFFF"/>
              </w:rPr>
              <w:t>lso fits uneasily with the idea that the</w:t>
            </w:r>
            <w:r w:rsidR="001056E9" w:rsidRPr="001056E9">
              <w:rPr>
                <w:rFonts w:ascii="Arial" w:hAnsi="Arial" w:cs="Arial"/>
                <w:color w:val="11171A"/>
                <w:sz w:val="22"/>
                <w:szCs w:val="22"/>
                <w:shd w:val="clear" w:color="auto" w:fill="FFFFFF"/>
              </w:rPr>
              <w:t>re i</w:t>
            </w:r>
            <w:r w:rsidR="001056E9">
              <w:rPr>
                <w:rFonts w:ascii="Arial" w:hAnsi="Arial" w:cs="Arial"/>
                <w:color w:val="11171A"/>
                <w:sz w:val="22"/>
                <w:szCs w:val="22"/>
                <w:shd w:val="clear" w:color="auto" w:fill="FFFFFF"/>
              </w:rPr>
              <w:t>s a</w:t>
            </w:r>
            <w:r w:rsidR="00575E06" w:rsidRPr="006C6C54">
              <w:rPr>
                <w:rFonts w:ascii="Arial" w:hAnsi="Arial" w:cs="Arial"/>
                <w:color w:val="11171A"/>
                <w:sz w:val="22"/>
                <w:szCs w:val="22"/>
                <w:shd w:val="clear" w:color="auto" w:fill="FFFFFF"/>
              </w:rPr>
              <w:t xml:space="preserve"> type species</w:t>
            </w:r>
            <w:r w:rsidR="001056E9" w:rsidRPr="001056E9">
              <w:rPr>
                <w:rFonts w:ascii="Arial" w:hAnsi="Arial" w:cs="Arial"/>
                <w:color w:val="11171A"/>
                <w:sz w:val="22"/>
                <w:szCs w:val="22"/>
                <w:shd w:val="clear" w:color="auto" w:fill="FFFFFF"/>
              </w:rPr>
              <w:t xml:space="preserve"> </w:t>
            </w:r>
            <w:r w:rsidR="001056E9">
              <w:rPr>
                <w:rFonts w:ascii="Arial" w:hAnsi="Arial" w:cs="Arial"/>
                <w:color w:val="11171A"/>
                <w:sz w:val="22"/>
                <w:szCs w:val="22"/>
                <w:shd w:val="clear" w:color="auto" w:fill="FFFFFF"/>
              </w:rPr>
              <w:t>that</w:t>
            </w:r>
            <w:r w:rsidR="00575E06" w:rsidRPr="006C6C54">
              <w:rPr>
                <w:rFonts w:ascii="Arial" w:hAnsi="Arial" w:cs="Arial"/>
                <w:color w:val="11171A"/>
                <w:sz w:val="22"/>
                <w:szCs w:val="22"/>
                <w:shd w:val="clear" w:color="auto" w:fill="FFFFFF"/>
              </w:rPr>
              <w:t xml:space="preserve"> is “typical”</w:t>
            </w:r>
            <w:r w:rsidR="001056E9" w:rsidRPr="001056E9">
              <w:rPr>
                <w:rFonts w:ascii="Arial" w:hAnsi="Arial" w:cs="Arial"/>
                <w:color w:val="11171A"/>
                <w:sz w:val="22"/>
                <w:szCs w:val="22"/>
                <w:shd w:val="clear" w:color="auto" w:fill="FFFFFF"/>
              </w:rPr>
              <w:t xml:space="preserve"> </w:t>
            </w:r>
            <w:r w:rsidR="001056E9">
              <w:rPr>
                <w:rFonts w:ascii="Arial" w:hAnsi="Arial" w:cs="Arial"/>
                <w:color w:val="11171A"/>
                <w:sz w:val="22"/>
                <w:szCs w:val="22"/>
                <w:shd w:val="clear" w:color="auto" w:fill="FFFFFF"/>
              </w:rPr>
              <w:t>of the genus</w:t>
            </w:r>
            <w:r w:rsidR="001056E9" w:rsidRPr="001056E9">
              <w:rPr>
                <w:rFonts w:ascii="Arial" w:hAnsi="Arial" w:cs="Arial"/>
                <w:color w:val="11171A"/>
                <w:sz w:val="22"/>
                <w:szCs w:val="22"/>
                <w:shd w:val="clear" w:color="auto" w:fill="FFFFFF"/>
              </w:rPr>
              <w:t xml:space="preserve">. </w:t>
            </w:r>
            <w:r w:rsidR="001056E9">
              <w:rPr>
                <w:rFonts w:ascii="Arial" w:hAnsi="Arial" w:cs="Arial"/>
                <w:color w:val="11171A"/>
                <w:sz w:val="22"/>
                <w:szCs w:val="22"/>
                <w:shd w:val="clear" w:color="auto" w:fill="FFFFFF"/>
              </w:rPr>
              <w:t>Rather, t</w:t>
            </w:r>
            <w:r w:rsidR="001056E9">
              <w:rPr>
                <w:rFonts w:ascii="Arial" w:hAnsi="Arial" w:cs="Arial"/>
                <w:sz w:val="22"/>
                <w:szCs w:val="22"/>
              </w:rPr>
              <w:t>he feature that “defines” the genus is the relationship between the sequences of genus members, and not the sequence of any particular member.</w:t>
            </w:r>
          </w:p>
          <w:p w14:paraId="557FA1C4" w14:textId="77777777" w:rsidR="00575E06" w:rsidRPr="00575E06" w:rsidRDefault="00575E06" w:rsidP="00575E06">
            <w:pPr>
              <w:autoSpaceDE w:val="0"/>
              <w:autoSpaceDN w:val="0"/>
              <w:adjustRightInd w:val="0"/>
              <w:rPr>
                <w:rFonts w:ascii="Arial" w:hAnsi="Arial" w:cs="Arial"/>
                <w:color w:val="000000"/>
                <w:sz w:val="22"/>
                <w:szCs w:val="22"/>
                <w:lang w:val="en-GB"/>
              </w:rPr>
            </w:pPr>
          </w:p>
          <w:p w14:paraId="53F5F790" w14:textId="7C05AD0A" w:rsidR="00F408AF" w:rsidRDefault="00F408AF" w:rsidP="00575E06">
            <w:pPr>
              <w:autoSpaceDE w:val="0"/>
              <w:autoSpaceDN w:val="0"/>
              <w:adjustRightInd w:val="0"/>
              <w:ind w:left="360"/>
              <w:rPr>
                <w:rFonts w:ascii="Arial" w:hAnsi="Arial" w:cs="Arial"/>
                <w:color w:val="000000"/>
                <w:sz w:val="22"/>
                <w:szCs w:val="22"/>
                <w:lang w:val="en-GB"/>
              </w:rPr>
            </w:pPr>
            <w:r w:rsidRPr="00575E06">
              <w:rPr>
                <w:rFonts w:ascii="Arial" w:hAnsi="Arial" w:cs="Arial"/>
                <w:color w:val="000000"/>
                <w:sz w:val="22"/>
                <w:szCs w:val="22"/>
                <w:lang w:val="en-GB"/>
              </w:rPr>
              <w:t xml:space="preserve">If the type species no longer serves a </w:t>
            </w:r>
            <w:r w:rsidR="001056E9">
              <w:rPr>
                <w:rFonts w:ascii="Arial" w:hAnsi="Arial" w:cs="Arial"/>
                <w:color w:val="000000"/>
                <w:sz w:val="22"/>
                <w:szCs w:val="22"/>
                <w:lang w:val="en-GB"/>
              </w:rPr>
              <w:t xml:space="preserve">clear and </w:t>
            </w:r>
            <w:r w:rsidRPr="00575E06">
              <w:rPr>
                <w:rFonts w:ascii="Arial" w:hAnsi="Arial" w:cs="Arial"/>
                <w:color w:val="000000"/>
                <w:sz w:val="22"/>
                <w:szCs w:val="22"/>
                <w:lang w:val="en-GB"/>
              </w:rPr>
              <w:t xml:space="preserve">useful purpose, </w:t>
            </w:r>
            <w:r w:rsidR="008E461B">
              <w:rPr>
                <w:rFonts w:ascii="Arial" w:hAnsi="Arial" w:cs="Arial"/>
                <w:color w:val="000000"/>
                <w:sz w:val="22"/>
                <w:szCs w:val="22"/>
                <w:lang w:val="en-GB"/>
              </w:rPr>
              <w:t>we</w:t>
            </w:r>
            <w:r w:rsidRPr="00575E06">
              <w:rPr>
                <w:rFonts w:ascii="Arial" w:hAnsi="Arial" w:cs="Arial"/>
                <w:color w:val="000000"/>
                <w:sz w:val="22"/>
                <w:szCs w:val="22"/>
                <w:lang w:val="en-GB"/>
              </w:rPr>
              <w:t xml:space="preserve"> think it should be abolished.</w:t>
            </w:r>
            <w:r w:rsidR="00AB07B1">
              <w:rPr>
                <w:rFonts w:ascii="Arial" w:hAnsi="Arial" w:cs="Arial"/>
                <w:color w:val="000000"/>
                <w:sz w:val="22"/>
                <w:szCs w:val="22"/>
                <w:lang w:val="en-GB"/>
              </w:rPr>
              <w:t xml:space="preserve"> </w:t>
            </w:r>
            <w:r w:rsidR="008E461B">
              <w:rPr>
                <w:rFonts w:ascii="Arial" w:hAnsi="Arial" w:cs="Arial"/>
                <w:color w:val="000000"/>
                <w:sz w:val="22"/>
                <w:szCs w:val="22"/>
                <w:lang w:val="en-GB"/>
              </w:rPr>
              <w:t>We</w:t>
            </w:r>
            <w:r w:rsidR="00AB07B1">
              <w:rPr>
                <w:rFonts w:ascii="Arial" w:hAnsi="Arial" w:cs="Arial"/>
                <w:color w:val="000000"/>
                <w:sz w:val="22"/>
                <w:szCs w:val="22"/>
                <w:lang w:val="en-GB"/>
              </w:rPr>
              <w:t xml:space="preserve"> propose </w:t>
            </w:r>
            <w:r w:rsidR="008E461B">
              <w:rPr>
                <w:rFonts w:ascii="Arial" w:hAnsi="Arial" w:cs="Arial"/>
                <w:color w:val="000000"/>
                <w:sz w:val="22"/>
                <w:szCs w:val="22"/>
                <w:lang w:val="en-GB"/>
              </w:rPr>
              <w:t>to</w:t>
            </w:r>
            <w:r w:rsidR="005D37C6">
              <w:rPr>
                <w:rFonts w:ascii="Arial" w:hAnsi="Arial" w:cs="Arial"/>
                <w:color w:val="000000"/>
                <w:sz w:val="22"/>
                <w:szCs w:val="22"/>
                <w:lang w:val="en-GB"/>
              </w:rPr>
              <w:t xml:space="preserve"> </w:t>
            </w:r>
            <w:r w:rsidR="00AB07B1">
              <w:rPr>
                <w:rFonts w:ascii="Arial" w:hAnsi="Arial" w:cs="Arial"/>
                <w:color w:val="000000"/>
                <w:sz w:val="22"/>
                <w:szCs w:val="22"/>
                <w:lang w:val="en-GB"/>
              </w:rPr>
              <w:t>remove the requirement for the designation of a type species when creating a new genus</w:t>
            </w:r>
            <w:r w:rsidR="00D12CBE">
              <w:rPr>
                <w:rFonts w:ascii="Arial" w:hAnsi="Arial" w:cs="Arial"/>
                <w:color w:val="000000"/>
                <w:sz w:val="22"/>
                <w:szCs w:val="22"/>
                <w:lang w:val="en-GB"/>
              </w:rPr>
              <w:t xml:space="preserve"> (i.e. abolish Rule 3.</w:t>
            </w:r>
            <w:r w:rsidR="00950959">
              <w:rPr>
                <w:rFonts w:ascii="Arial" w:hAnsi="Arial" w:cs="Arial"/>
                <w:color w:val="000000"/>
                <w:sz w:val="22"/>
                <w:szCs w:val="22"/>
                <w:lang w:val="en-GB"/>
              </w:rPr>
              <w:t>2</w:t>
            </w:r>
            <w:r w:rsidR="00D12CBE">
              <w:rPr>
                <w:rFonts w:ascii="Arial" w:hAnsi="Arial" w:cs="Arial"/>
                <w:color w:val="000000"/>
                <w:sz w:val="22"/>
                <w:szCs w:val="22"/>
                <w:lang w:val="en-GB"/>
              </w:rPr>
              <w:t>5)</w:t>
            </w:r>
            <w:r w:rsidR="00AB07B1">
              <w:rPr>
                <w:rFonts w:ascii="Arial" w:hAnsi="Arial" w:cs="Arial"/>
                <w:color w:val="000000"/>
                <w:sz w:val="22"/>
                <w:szCs w:val="22"/>
                <w:lang w:val="en-GB"/>
              </w:rPr>
              <w:t>, and</w:t>
            </w:r>
            <w:r w:rsidR="008E461B">
              <w:rPr>
                <w:rFonts w:ascii="Arial" w:hAnsi="Arial" w:cs="Arial"/>
                <w:color w:val="000000"/>
                <w:sz w:val="22"/>
                <w:szCs w:val="22"/>
                <w:lang w:val="en-GB"/>
              </w:rPr>
              <w:t xml:space="preserve"> to</w:t>
            </w:r>
            <w:r w:rsidR="00AB07B1">
              <w:rPr>
                <w:rFonts w:ascii="Arial" w:hAnsi="Arial" w:cs="Arial"/>
                <w:color w:val="000000"/>
                <w:sz w:val="22"/>
                <w:szCs w:val="22"/>
                <w:lang w:val="en-GB"/>
              </w:rPr>
              <w:t xml:space="preserve"> re</w:t>
            </w:r>
            <w:r w:rsidR="005D37C6">
              <w:rPr>
                <w:rFonts w:ascii="Arial" w:hAnsi="Arial" w:cs="Arial"/>
                <w:color w:val="000000"/>
                <w:sz w:val="22"/>
                <w:szCs w:val="22"/>
                <w:lang w:val="en-GB"/>
              </w:rPr>
              <w:t>voke</w:t>
            </w:r>
            <w:r w:rsidR="00AB07B1">
              <w:rPr>
                <w:rFonts w:ascii="Arial" w:hAnsi="Arial" w:cs="Arial"/>
                <w:color w:val="000000"/>
                <w:sz w:val="22"/>
                <w:szCs w:val="22"/>
                <w:lang w:val="en-GB"/>
              </w:rPr>
              <w:t xml:space="preserve"> the designation of type species that currently exist.</w:t>
            </w:r>
            <w:r w:rsidR="00950959">
              <w:rPr>
                <w:rFonts w:ascii="Arial" w:hAnsi="Arial" w:cs="Arial"/>
                <w:color w:val="000000"/>
                <w:sz w:val="22"/>
                <w:szCs w:val="22"/>
                <w:lang w:val="en-GB"/>
              </w:rPr>
              <w:t xml:space="preserve"> Rules 3.26 to 3.31 should also be renumbered as Rules 3.25 to 3.30, respectively.</w:t>
            </w:r>
          </w:p>
          <w:p w14:paraId="44CDDEF7" w14:textId="77777777" w:rsidR="00237296" w:rsidRPr="00121243" w:rsidRDefault="00237296" w:rsidP="00F05B35">
            <w:pPr>
              <w:pStyle w:val="BodyTextIndent"/>
              <w:ind w:left="0" w:firstLine="0"/>
              <w:rPr>
                <w:rFonts w:ascii="Arial" w:hAnsi="Arial" w:cs="Arial"/>
                <w:color w:val="0000FF"/>
                <w:sz w:val="22"/>
                <w:szCs w:val="22"/>
              </w:rPr>
            </w:pPr>
          </w:p>
          <w:p w14:paraId="2FE15C73" w14:textId="6CC42E98" w:rsidR="00237296" w:rsidRPr="00121243" w:rsidRDefault="00237296" w:rsidP="00F05B35">
            <w:pPr>
              <w:pStyle w:val="BodyTextIndent"/>
              <w:ind w:left="0" w:firstLine="0"/>
              <w:rPr>
                <w:rFonts w:ascii="Arial" w:hAnsi="Arial" w:cs="Arial"/>
                <w:color w:val="0000FF"/>
                <w:sz w:val="22"/>
                <w:szCs w:val="22"/>
              </w:rPr>
            </w:pPr>
          </w:p>
        </w:tc>
      </w:tr>
    </w:tbl>
    <w:p w14:paraId="0A287402" w14:textId="4688E993" w:rsidR="00121243" w:rsidRDefault="00121243" w:rsidP="00F05B35"/>
    <w:p w14:paraId="70F7B4F1" w14:textId="77777777" w:rsidR="00C1678B" w:rsidRDefault="00C1678B" w:rsidP="007B1846">
      <w:pPr>
        <w:pStyle w:val="BodyTextIndent"/>
        <w:spacing w:before="120" w:after="120"/>
        <w:ind w:left="0" w:firstLine="0"/>
        <w:rPr>
          <w:rFonts w:ascii="Arial" w:hAnsi="Arial" w:cs="Arial"/>
          <w:b/>
          <w:color w:val="000000"/>
          <w:szCs w:val="24"/>
        </w:rPr>
      </w:pPr>
    </w:p>
    <w:p w14:paraId="775AE6FC" w14:textId="42CA9660" w:rsidR="00237296" w:rsidRPr="009320C8" w:rsidRDefault="00237296" w:rsidP="007B1846">
      <w:pPr>
        <w:pStyle w:val="BodyTextIndent"/>
        <w:spacing w:before="120" w:after="120"/>
        <w:ind w:left="0" w:firstLine="0"/>
        <w:rPr>
          <w:rFonts w:ascii="Arial" w:hAnsi="Arial" w:cs="Arial"/>
          <w:color w:val="000000"/>
          <w:sz w:val="22"/>
          <w:szCs w:val="22"/>
        </w:rPr>
      </w:pPr>
      <w:r w:rsidRPr="004D236F">
        <w:rPr>
          <w:rFonts w:ascii="Arial" w:hAnsi="Arial" w:cs="Arial"/>
          <w:b/>
          <w:color w:val="000000"/>
          <w:szCs w:val="24"/>
        </w:rPr>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TAXONOM</w:t>
      </w:r>
      <w:r>
        <w:rPr>
          <w:rFonts w:ascii="Arial" w:hAnsi="Arial" w:cs="Arial"/>
          <w:b/>
          <w:color w:val="000000"/>
          <w:sz w:val="22"/>
          <w:szCs w:val="22"/>
          <w:u w:val="single"/>
        </w:rPr>
        <w:t>IC PROPOSAL</w:t>
      </w:r>
    </w:p>
    <w:p w14:paraId="755C447C" w14:textId="5836F62E" w:rsidR="00237296" w:rsidRDefault="00237296" w:rsidP="007B1846">
      <w:pPr>
        <w:pStyle w:val="BodyTextIndent"/>
        <w:spacing w:before="120" w:after="120"/>
        <w:ind w:left="0" w:firstLine="0"/>
        <w:rPr>
          <w:rFonts w:ascii="Arial" w:hAnsi="Arial" w:cs="Arial"/>
          <w:color w:val="0000FF"/>
          <w:sz w:val="20"/>
        </w:rPr>
      </w:pPr>
      <w:r w:rsidRPr="003B7125">
        <w:rPr>
          <w:rFonts w:ascii="Arial" w:hAnsi="Arial" w:cs="Arial"/>
          <w:color w:val="0000FF"/>
          <w:sz w:val="20"/>
        </w:rPr>
        <w:t>.</w:t>
      </w:r>
    </w:p>
    <w:p w14:paraId="20CC400A" w14:textId="5727C77B" w:rsidR="00237296" w:rsidRDefault="00237296" w:rsidP="007B1846">
      <w:pPr>
        <w:spacing w:before="120" w:after="120"/>
        <w:rPr>
          <w:rFonts w:ascii="Arial" w:hAnsi="Arial" w:cs="Arial"/>
          <w:b/>
        </w:rPr>
      </w:pPr>
      <w:r w:rsidRPr="00D70F81">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237296" w:rsidRPr="00121243" w14:paraId="1BD0BD46" w14:textId="77777777" w:rsidTr="00237296">
        <w:tc>
          <w:tcPr>
            <w:tcW w:w="9072" w:type="dxa"/>
          </w:tcPr>
          <w:p w14:paraId="08D2D8B8" w14:textId="77777777" w:rsidR="00237296" w:rsidRPr="00121243" w:rsidRDefault="00237296" w:rsidP="007B1846">
            <w:pPr>
              <w:spacing w:before="120" w:after="120"/>
              <w:rPr>
                <w:rFonts w:ascii="Arial" w:hAnsi="Arial" w:cs="Arial"/>
                <w:b/>
                <w:sz w:val="22"/>
                <w:szCs w:val="22"/>
              </w:rPr>
            </w:pPr>
          </w:p>
        </w:tc>
      </w:tr>
    </w:tbl>
    <w:p w14:paraId="1F242705" w14:textId="623CCBDB" w:rsidR="00237296" w:rsidRDefault="00237296" w:rsidP="007B1846">
      <w:pPr>
        <w:spacing w:before="120" w:after="120"/>
        <w:rPr>
          <w:rFonts w:ascii="Arial" w:hAnsi="Arial" w:cs="Arial"/>
          <w:color w:val="0000FF"/>
          <w:sz w:val="20"/>
        </w:rPr>
      </w:pPr>
      <w:r>
        <w:rPr>
          <w:rFonts w:ascii="Arial" w:hAnsi="Arial" w:cs="Arial"/>
          <w:b/>
        </w:rPr>
        <w:t>Abstract</w:t>
      </w:r>
    </w:p>
    <w:p w14:paraId="4F095581" w14:textId="4F8F283D" w:rsidR="00237296" w:rsidRDefault="00237296" w:rsidP="007B1846">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237296" w:rsidRPr="00121243" w14:paraId="62896764" w14:textId="77777777" w:rsidTr="00237296">
        <w:tc>
          <w:tcPr>
            <w:tcW w:w="9072" w:type="dxa"/>
          </w:tcPr>
          <w:p w14:paraId="755431A8" w14:textId="77777777" w:rsidR="00237296" w:rsidRPr="00121243" w:rsidRDefault="00237296" w:rsidP="00237296">
            <w:pPr>
              <w:rPr>
                <w:rFonts w:ascii="Arial" w:hAnsi="Arial" w:cs="Arial"/>
                <w:b/>
                <w:sz w:val="22"/>
                <w:szCs w:val="22"/>
              </w:rPr>
            </w:pPr>
          </w:p>
          <w:p w14:paraId="0EB2202F" w14:textId="0A9E489C" w:rsidR="00237296" w:rsidRPr="00121243" w:rsidRDefault="00237296" w:rsidP="00237296">
            <w:pPr>
              <w:rPr>
                <w:rFonts w:ascii="Arial" w:hAnsi="Arial" w:cs="Arial"/>
                <w:b/>
                <w:sz w:val="22"/>
                <w:szCs w:val="22"/>
              </w:rPr>
            </w:pPr>
          </w:p>
        </w:tc>
      </w:tr>
    </w:tbl>
    <w:p w14:paraId="201C3F87" w14:textId="2C1CA6EE" w:rsidR="00237296" w:rsidRPr="009320C8" w:rsidRDefault="00237296" w:rsidP="007B1846">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37296" w:rsidRPr="001E492D" w14:paraId="2C403BCA" w14:textId="77777777" w:rsidTr="009623BE">
        <w:trPr>
          <w:trHeight w:val="1566"/>
        </w:trPr>
        <w:tc>
          <w:tcPr>
            <w:tcW w:w="9228" w:type="dxa"/>
          </w:tcPr>
          <w:p w14:paraId="15A2D963" w14:textId="42078AB8" w:rsidR="00237296" w:rsidRPr="00820E4D" w:rsidRDefault="00237296" w:rsidP="007B1846">
            <w:pPr>
              <w:pStyle w:val="BodyTextIndent"/>
              <w:spacing w:after="120"/>
              <w:rPr>
                <w:rFonts w:ascii="Arial" w:hAnsi="Arial" w:cs="Arial"/>
                <w:color w:val="0000FF"/>
                <w:sz w:val="20"/>
              </w:rPr>
            </w:pPr>
            <w:r>
              <w:rPr>
                <w:rFonts w:ascii="Arial" w:hAnsi="Arial" w:cs="Arial"/>
                <w:color w:val="0000FF"/>
                <w:sz w:val="20"/>
              </w:rPr>
              <w:t>.</w:t>
            </w:r>
          </w:p>
          <w:tbl>
            <w:tblPr>
              <w:tblStyle w:val="TableGrid"/>
              <w:tblW w:w="0" w:type="auto"/>
              <w:tblLook w:val="04A0" w:firstRow="1" w:lastRow="0" w:firstColumn="1" w:lastColumn="0" w:noHBand="0" w:noVBand="1"/>
            </w:tblPr>
            <w:tblGrid>
              <w:gridCol w:w="9002"/>
            </w:tblGrid>
            <w:tr w:rsidR="00237296" w:rsidRPr="00121243" w14:paraId="596D248E" w14:textId="77777777" w:rsidTr="00237296">
              <w:tc>
                <w:tcPr>
                  <w:tcW w:w="9002" w:type="dxa"/>
                </w:tcPr>
                <w:p w14:paraId="73C31FCD" w14:textId="77777777" w:rsidR="00237296" w:rsidRPr="00121243" w:rsidRDefault="00237296" w:rsidP="009623BE">
                  <w:pPr>
                    <w:rPr>
                      <w:rFonts w:ascii="Arial" w:hAnsi="Arial" w:cs="Arial"/>
                      <w:color w:val="0000FF"/>
                      <w:sz w:val="22"/>
                      <w:szCs w:val="22"/>
                    </w:rPr>
                  </w:pPr>
                </w:p>
                <w:p w14:paraId="0A722E76" w14:textId="3EAFA7BF" w:rsidR="00237296" w:rsidRPr="00121243" w:rsidRDefault="00237296" w:rsidP="009623BE">
                  <w:pPr>
                    <w:rPr>
                      <w:rFonts w:ascii="Arial" w:hAnsi="Arial" w:cs="Arial"/>
                      <w:color w:val="0000FF"/>
                      <w:sz w:val="22"/>
                      <w:szCs w:val="22"/>
                    </w:rPr>
                  </w:pPr>
                </w:p>
              </w:tc>
            </w:tr>
          </w:tbl>
          <w:p w14:paraId="237A7752" w14:textId="77777777" w:rsidR="00237296" w:rsidRPr="00B91D87" w:rsidRDefault="00237296" w:rsidP="009623BE">
            <w:pPr>
              <w:rPr>
                <w:rFonts w:ascii="Arial" w:hAnsi="Arial" w:cs="Arial"/>
                <w:color w:val="0000FF"/>
                <w:sz w:val="20"/>
              </w:rPr>
            </w:pPr>
          </w:p>
        </w:tc>
      </w:tr>
    </w:tbl>
    <w:p w14:paraId="5E84A4A4" w14:textId="516570C4" w:rsidR="00237296" w:rsidRDefault="002372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5F0B33BA" w14:textId="4BCC510B" w:rsidR="00237296" w:rsidRDefault="00237296" w:rsidP="00237296">
      <w:pPr>
        <w:rPr>
          <w:rFonts w:ascii="Arial" w:hAnsi="Arial" w:cs="Arial"/>
          <w:b/>
        </w:rPr>
      </w:pPr>
    </w:p>
    <w:p w14:paraId="784DF11A" w14:textId="3BA3F1BC" w:rsidR="00237296" w:rsidRDefault="00237296" w:rsidP="007B1846">
      <w:pPr>
        <w:spacing w:before="120" w:after="120"/>
        <w:rPr>
          <w:rFonts w:ascii="Arial" w:hAnsi="Arial" w:cs="Arial"/>
          <w:b/>
        </w:rPr>
      </w:pPr>
      <w:r w:rsidRPr="009320C8">
        <w:rPr>
          <w:rFonts w:ascii="Arial" w:hAnsi="Arial" w:cs="Arial"/>
          <w:b/>
        </w:rPr>
        <w:t>References</w:t>
      </w:r>
    </w:p>
    <w:p w14:paraId="294B8B91" w14:textId="5235F9E3" w:rsidR="006C6C54" w:rsidRDefault="006C6C54" w:rsidP="00237296">
      <w:pPr>
        <w:rPr>
          <w:rFonts w:ascii="Arial" w:hAnsi="Arial" w:cs="Arial"/>
          <w:color w:val="0000FF"/>
          <w:sz w:val="20"/>
        </w:rPr>
      </w:pPr>
    </w:p>
    <w:p w14:paraId="2E4D6F78" w14:textId="22EF20C6" w:rsidR="006C6C54" w:rsidRPr="00C1678B" w:rsidRDefault="006C6C54" w:rsidP="006C6C54">
      <w:pPr>
        <w:rPr>
          <w:rFonts w:ascii="Arial" w:hAnsi="Arial" w:cs="Arial"/>
          <w:color w:val="222222"/>
          <w:sz w:val="22"/>
          <w:szCs w:val="22"/>
          <w:shd w:val="clear" w:color="auto" w:fill="FFFFFF"/>
          <w:lang w:eastAsia="en-GB"/>
        </w:rPr>
      </w:pPr>
      <w:r w:rsidRPr="00C1678B">
        <w:rPr>
          <w:rFonts w:ascii="Arial" w:hAnsi="Arial" w:cs="Arial"/>
          <w:color w:val="222222"/>
          <w:sz w:val="22"/>
          <w:szCs w:val="22"/>
          <w:shd w:val="clear" w:color="auto" w:fill="FFFFFF"/>
          <w:lang w:val="de-DE" w:eastAsia="en-GB"/>
        </w:rPr>
        <w:t xml:space="preserve">Murray AE, Freudenstein J, </w:t>
      </w:r>
      <w:proofErr w:type="spellStart"/>
      <w:r w:rsidRPr="00C1678B">
        <w:rPr>
          <w:rFonts w:ascii="Arial" w:hAnsi="Arial" w:cs="Arial"/>
          <w:color w:val="222222"/>
          <w:sz w:val="22"/>
          <w:szCs w:val="22"/>
          <w:shd w:val="clear" w:color="auto" w:fill="FFFFFF"/>
          <w:lang w:val="de-DE" w:eastAsia="en-GB"/>
        </w:rPr>
        <w:t>Gribaldo</w:t>
      </w:r>
      <w:proofErr w:type="spellEnd"/>
      <w:r w:rsidRPr="00C1678B">
        <w:rPr>
          <w:rFonts w:ascii="Arial" w:hAnsi="Arial" w:cs="Arial"/>
          <w:color w:val="222222"/>
          <w:sz w:val="22"/>
          <w:szCs w:val="22"/>
          <w:shd w:val="clear" w:color="auto" w:fill="FFFFFF"/>
          <w:lang w:val="de-DE" w:eastAsia="en-GB"/>
        </w:rPr>
        <w:t xml:space="preserve"> S </w:t>
      </w:r>
      <w:r w:rsidRPr="00C1678B">
        <w:rPr>
          <w:rFonts w:ascii="Arial" w:hAnsi="Arial" w:cs="Arial"/>
          <w:color w:val="222222"/>
          <w:sz w:val="22"/>
          <w:szCs w:val="22"/>
          <w:lang w:val="de-DE" w:eastAsia="en-GB"/>
        </w:rPr>
        <w:t>et al</w:t>
      </w:r>
      <w:r w:rsidR="00A733C7" w:rsidRPr="00C1678B">
        <w:rPr>
          <w:rFonts w:ascii="Arial" w:hAnsi="Arial" w:cs="Arial"/>
          <w:color w:val="222222"/>
          <w:sz w:val="22"/>
          <w:szCs w:val="22"/>
          <w:lang w:val="de-DE" w:eastAsia="en-GB"/>
        </w:rPr>
        <w:t>.</w:t>
      </w:r>
      <w:r w:rsidRPr="00C1678B">
        <w:rPr>
          <w:rFonts w:ascii="Arial" w:hAnsi="Arial" w:cs="Arial"/>
          <w:color w:val="222222"/>
          <w:sz w:val="22"/>
          <w:szCs w:val="22"/>
          <w:shd w:val="clear" w:color="auto" w:fill="FFFFFF"/>
          <w:lang w:val="de-DE" w:eastAsia="en-GB"/>
        </w:rPr>
        <w:t> </w:t>
      </w:r>
      <w:r w:rsidRPr="00C1678B">
        <w:rPr>
          <w:rFonts w:ascii="Arial" w:hAnsi="Arial" w:cs="Arial"/>
          <w:color w:val="222222"/>
          <w:sz w:val="22"/>
          <w:szCs w:val="22"/>
          <w:shd w:val="clear" w:color="auto" w:fill="FFFFFF"/>
          <w:lang w:eastAsia="en-GB"/>
        </w:rPr>
        <w:t>Roadmap for naming uncultivated Archaea and Bacteria. </w:t>
      </w:r>
      <w:r w:rsidRPr="00C1678B">
        <w:rPr>
          <w:rFonts w:ascii="Arial" w:hAnsi="Arial" w:cs="Arial"/>
          <w:color w:val="222222"/>
          <w:sz w:val="22"/>
          <w:szCs w:val="22"/>
          <w:lang w:eastAsia="en-GB"/>
        </w:rPr>
        <w:t>Nat Microbiol</w:t>
      </w:r>
      <w:r w:rsidRPr="00C1678B">
        <w:rPr>
          <w:rFonts w:ascii="Arial" w:hAnsi="Arial" w:cs="Arial"/>
          <w:color w:val="222222"/>
          <w:sz w:val="22"/>
          <w:szCs w:val="22"/>
          <w:shd w:val="clear" w:color="auto" w:fill="FFFFFF"/>
          <w:lang w:eastAsia="en-GB"/>
        </w:rPr>
        <w:t> (2020).</w:t>
      </w:r>
    </w:p>
    <w:p w14:paraId="495F9AEB" w14:textId="3EECFE02" w:rsidR="006C6C54" w:rsidRPr="00C1678B" w:rsidRDefault="006C6C54" w:rsidP="006C6C54">
      <w:pPr>
        <w:numPr>
          <w:ilvl w:val="0"/>
          <w:numId w:val="6"/>
        </w:numPr>
        <w:spacing w:before="100" w:beforeAutospacing="1" w:after="100" w:afterAutospacing="1"/>
        <w:ind w:left="0"/>
        <w:rPr>
          <w:rFonts w:ascii="Arial" w:hAnsi="Arial" w:cs="Arial"/>
          <w:color w:val="212121"/>
          <w:sz w:val="22"/>
          <w:szCs w:val="22"/>
        </w:rPr>
      </w:pPr>
      <w:r w:rsidRPr="00C1678B">
        <w:rPr>
          <w:rStyle w:val="id-label"/>
          <w:rFonts w:ascii="Arial" w:hAnsi="Arial" w:cs="Arial"/>
          <w:color w:val="212121"/>
          <w:sz w:val="22"/>
          <w:szCs w:val="22"/>
        </w:rPr>
        <w:t>PMID:</w:t>
      </w:r>
      <w:r w:rsidRPr="00C1678B">
        <w:rPr>
          <w:rStyle w:val="apple-converted-space"/>
          <w:rFonts w:ascii="Arial" w:hAnsi="Arial" w:cs="Arial"/>
          <w:color w:val="212121"/>
          <w:sz w:val="22"/>
          <w:szCs w:val="22"/>
        </w:rPr>
        <w:t> </w:t>
      </w:r>
      <w:r w:rsidRPr="00C1678B">
        <w:rPr>
          <w:rStyle w:val="Strong"/>
          <w:rFonts w:ascii="Arial" w:hAnsi="Arial" w:cs="Arial"/>
          <w:b w:val="0"/>
          <w:bCs w:val="0"/>
          <w:color w:val="212121"/>
          <w:sz w:val="22"/>
          <w:szCs w:val="22"/>
        </w:rPr>
        <w:t>32514073</w:t>
      </w:r>
    </w:p>
    <w:p w14:paraId="73C6FC04" w14:textId="58FED1FC" w:rsidR="006C6C54" w:rsidRPr="00C1678B" w:rsidRDefault="006C6C54" w:rsidP="006C6C54">
      <w:pPr>
        <w:numPr>
          <w:ilvl w:val="0"/>
          <w:numId w:val="6"/>
        </w:numPr>
        <w:spacing w:before="100" w:beforeAutospacing="1" w:after="100" w:afterAutospacing="1"/>
        <w:ind w:left="0"/>
        <w:rPr>
          <w:rFonts w:ascii="Arial" w:hAnsi="Arial" w:cs="Arial"/>
          <w:color w:val="212121"/>
          <w:sz w:val="22"/>
          <w:szCs w:val="22"/>
        </w:rPr>
      </w:pPr>
      <w:r w:rsidRPr="00C1678B">
        <w:rPr>
          <w:rStyle w:val="id-label"/>
          <w:rFonts w:ascii="Arial" w:hAnsi="Arial" w:cs="Arial"/>
          <w:color w:val="212121"/>
          <w:sz w:val="22"/>
          <w:szCs w:val="22"/>
        </w:rPr>
        <w:t>DOI:</w:t>
      </w:r>
      <w:r w:rsidRPr="00C1678B">
        <w:rPr>
          <w:rStyle w:val="apple-converted-space"/>
          <w:rFonts w:ascii="Arial" w:hAnsi="Arial" w:cs="Arial"/>
          <w:color w:val="212121"/>
          <w:sz w:val="22"/>
          <w:szCs w:val="22"/>
        </w:rPr>
        <w:t> </w:t>
      </w:r>
      <w:r w:rsidRPr="00C1678B">
        <w:rPr>
          <w:rFonts w:ascii="Arial" w:hAnsi="Arial" w:cs="Arial"/>
          <w:sz w:val="22"/>
          <w:szCs w:val="22"/>
        </w:rPr>
        <w:t>10.1038/s41564-020-0733-x</w:t>
      </w:r>
    </w:p>
    <w:p w14:paraId="7BC06CDA" w14:textId="77777777" w:rsidR="006C6C54" w:rsidRPr="00121243" w:rsidRDefault="006C6C54" w:rsidP="00237296">
      <w:pPr>
        <w:rPr>
          <w:rFonts w:ascii="Arial" w:hAnsi="Arial" w:cs="Arial"/>
          <w:b/>
          <w:sz w:val="22"/>
          <w:szCs w:val="22"/>
        </w:rPr>
      </w:pPr>
    </w:p>
    <w:sectPr w:rsidR="006C6C54" w:rsidRPr="00121243" w:rsidSect="00584D75">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FD07" w14:textId="77777777" w:rsidR="00FE3320" w:rsidRDefault="00FE3320" w:rsidP="004609D1">
      <w:r>
        <w:separator/>
      </w:r>
    </w:p>
  </w:endnote>
  <w:endnote w:type="continuationSeparator" w:id="0">
    <w:p w14:paraId="3CF834BC" w14:textId="77777777" w:rsidR="00FE3320" w:rsidRDefault="00FE3320" w:rsidP="004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849D" w14:textId="77777777" w:rsidR="00FE3320" w:rsidRDefault="00FE3320" w:rsidP="004609D1">
      <w:r>
        <w:separator/>
      </w:r>
    </w:p>
  </w:footnote>
  <w:footnote w:type="continuationSeparator" w:id="0">
    <w:p w14:paraId="6293EA18" w14:textId="77777777" w:rsidR="00FE3320" w:rsidRDefault="00FE3320" w:rsidP="004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1BE9" w14:textId="63E9DF04" w:rsidR="004609D1" w:rsidRDefault="00F12E84" w:rsidP="004609D1">
    <w:pPr>
      <w:pStyle w:val="Header"/>
      <w:jc w:val="right"/>
    </w:pPr>
    <w:r>
      <w:t>March</w:t>
    </w:r>
    <w:r w:rsidR="004609D1">
      <w:t xml:space="preserve"> 20</w:t>
    </w:r>
    <w:r>
      <w:t>20</w:t>
    </w:r>
  </w:p>
  <w:p w14:paraId="5FA59287" w14:textId="77777777" w:rsidR="004609D1" w:rsidRDefault="0046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7F7"/>
    <w:multiLevelType w:val="hybridMultilevel"/>
    <w:tmpl w:val="BA54B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93317"/>
    <w:multiLevelType w:val="hybridMultilevel"/>
    <w:tmpl w:val="71BA4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34B1F"/>
    <w:multiLevelType w:val="multilevel"/>
    <w:tmpl w:val="665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904E5"/>
    <w:multiLevelType w:val="hybridMultilevel"/>
    <w:tmpl w:val="BA54B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8F561F"/>
    <w:multiLevelType w:val="hybridMultilevel"/>
    <w:tmpl w:val="7CE0F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35"/>
    <w:rsid w:val="0000363F"/>
    <w:rsid w:val="00035181"/>
    <w:rsid w:val="00041A6A"/>
    <w:rsid w:val="0006407D"/>
    <w:rsid w:val="00074276"/>
    <w:rsid w:val="000834F4"/>
    <w:rsid w:val="000945FD"/>
    <w:rsid w:val="000A22DE"/>
    <w:rsid w:val="000A6152"/>
    <w:rsid w:val="000A7D02"/>
    <w:rsid w:val="000B2475"/>
    <w:rsid w:val="000B5CE2"/>
    <w:rsid w:val="000C7139"/>
    <w:rsid w:val="000D3CCD"/>
    <w:rsid w:val="000E69E9"/>
    <w:rsid w:val="000F27A6"/>
    <w:rsid w:val="001056E9"/>
    <w:rsid w:val="00121243"/>
    <w:rsid w:val="00122AF9"/>
    <w:rsid w:val="00123B8F"/>
    <w:rsid w:val="00132568"/>
    <w:rsid w:val="0017440B"/>
    <w:rsid w:val="001A2500"/>
    <w:rsid w:val="001C1BF5"/>
    <w:rsid w:val="001D3F64"/>
    <w:rsid w:val="001D4AAF"/>
    <w:rsid w:val="001E36C8"/>
    <w:rsid w:val="001E6D21"/>
    <w:rsid w:val="00215F51"/>
    <w:rsid w:val="00237296"/>
    <w:rsid w:val="00262EDD"/>
    <w:rsid w:val="00286FE5"/>
    <w:rsid w:val="00296A03"/>
    <w:rsid w:val="002A43A2"/>
    <w:rsid w:val="002B0EBC"/>
    <w:rsid w:val="002C03EF"/>
    <w:rsid w:val="002C18B7"/>
    <w:rsid w:val="002D1081"/>
    <w:rsid w:val="002D55C6"/>
    <w:rsid w:val="002D639C"/>
    <w:rsid w:val="002F2194"/>
    <w:rsid w:val="002F51EA"/>
    <w:rsid w:val="002F53BA"/>
    <w:rsid w:val="002F6249"/>
    <w:rsid w:val="003030E4"/>
    <w:rsid w:val="003263A5"/>
    <w:rsid w:val="00327677"/>
    <w:rsid w:val="00350BFB"/>
    <w:rsid w:val="00351D0D"/>
    <w:rsid w:val="0035571D"/>
    <w:rsid w:val="00360C13"/>
    <w:rsid w:val="00365B9B"/>
    <w:rsid w:val="00380B0D"/>
    <w:rsid w:val="003C01E0"/>
    <w:rsid w:val="003E3A19"/>
    <w:rsid w:val="003F3772"/>
    <w:rsid w:val="003F4FFD"/>
    <w:rsid w:val="00404760"/>
    <w:rsid w:val="00412944"/>
    <w:rsid w:val="0042253D"/>
    <w:rsid w:val="004304FF"/>
    <w:rsid w:val="004609D1"/>
    <w:rsid w:val="00487393"/>
    <w:rsid w:val="004A4902"/>
    <w:rsid w:val="004D711E"/>
    <w:rsid w:val="004E4914"/>
    <w:rsid w:val="004F5E21"/>
    <w:rsid w:val="005207B4"/>
    <w:rsid w:val="00554817"/>
    <w:rsid w:val="00556D4B"/>
    <w:rsid w:val="00575E06"/>
    <w:rsid w:val="00583286"/>
    <w:rsid w:val="00584D75"/>
    <w:rsid w:val="005A465C"/>
    <w:rsid w:val="005A4DA6"/>
    <w:rsid w:val="005A697E"/>
    <w:rsid w:val="005C1A55"/>
    <w:rsid w:val="005C4D33"/>
    <w:rsid w:val="005D37C6"/>
    <w:rsid w:val="005D5C6E"/>
    <w:rsid w:val="005D6E37"/>
    <w:rsid w:val="00604988"/>
    <w:rsid w:val="00610D3A"/>
    <w:rsid w:val="00610F11"/>
    <w:rsid w:val="006164B4"/>
    <w:rsid w:val="0063589C"/>
    <w:rsid w:val="0064037B"/>
    <w:rsid w:val="006550ED"/>
    <w:rsid w:val="00670B2E"/>
    <w:rsid w:val="00696D9C"/>
    <w:rsid w:val="006B664E"/>
    <w:rsid w:val="006B6877"/>
    <w:rsid w:val="006C6960"/>
    <w:rsid w:val="006C6C54"/>
    <w:rsid w:val="006D2B31"/>
    <w:rsid w:val="00733714"/>
    <w:rsid w:val="00743C98"/>
    <w:rsid w:val="00750B77"/>
    <w:rsid w:val="007547EA"/>
    <w:rsid w:val="00754B8C"/>
    <w:rsid w:val="007611D2"/>
    <w:rsid w:val="00765614"/>
    <w:rsid w:val="00772C91"/>
    <w:rsid w:val="007843C5"/>
    <w:rsid w:val="00786E0E"/>
    <w:rsid w:val="00793391"/>
    <w:rsid w:val="007A7DFF"/>
    <w:rsid w:val="007B1846"/>
    <w:rsid w:val="007B24DA"/>
    <w:rsid w:val="007B34A8"/>
    <w:rsid w:val="007E56F2"/>
    <w:rsid w:val="0081653F"/>
    <w:rsid w:val="0082104E"/>
    <w:rsid w:val="00824222"/>
    <w:rsid w:val="00830673"/>
    <w:rsid w:val="0083304A"/>
    <w:rsid w:val="00853539"/>
    <w:rsid w:val="00857A32"/>
    <w:rsid w:val="008831E4"/>
    <w:rsid w:val="00883B83"/>
    <w:rsid w:val="00887D4D"/>
    <w:rsid w:val="00891DEA"/>
    <w:rsid w:val="008A1420"/>
    <w:rsid w:val="008B657D"/>
    <w:rsid w:val="008D4F59"/>
    <w:rsid w:val="008E00EF"/>
    <w:rsid w:val="008E1D7C"/>
    <w:rsid w:val="008E461B"/>
    <w:rsid w:val="008F1702"/>
    <w:rsid w:val="009018F4"/>
    <w:rsid w:val="00913922"/>
    <w:rsid w:val="00926A76"/>
    <w:rsid w:val="009505C5"/>
    <w:rsid w:val="00950959"/>
    <w:rsid w:val="009513B3"/>
    <w:rsid w:val="00957E83"/>
    <w:rsid w:val="009A63E5"/>
    <w:rsid w:val="009B5377"/>
    <w:rsid w:val="009C29D0"/>
    <w:rsid w:val="009E1DEF"/>
    <w:rsid w:val="009F1E18"/>
    <w:rsid w:val="00A03C8D"/>
    <w:rsid w:val="00A04A34"/>
    <w:rsid w:val="00A31C20"/>
    <w:rsid w:val="00A47567"/>
    <w:rsid w:val="00A55CD4"/>
    <w:rsid w:val="00A663BA"/>
    <w:rsid w:val="00A733C7"/>
    <w:rsid w:val="00A93526"/>
    <w:rsid w:val="00AA3BF0"/>
    <w:rsid w:val="00AB07B1"/>
    <w:rsid w:val="00AB6775"/>
    <w:rsid w:val="00AC0815"/>
    <w:rsid w:val="00AC605A"/>
    <w:rsid w:val="00AC620D"/>
    <w:rsid w:val="00AD040D"/>
    <w:rsid w:val="00AD7922"/>
    <w:rsid w:val="00AE6609"/>
    <w:rsid w:val="00AE6FB4"/>
    <w:rsid w:val="00B11029"/>
    <w:rsid w:val="00B13B77"/>
    <w:rsid w:val="00B2214B"/>
    <w:rsid w:val="00B36C9C"/>
    <w:rsid w:val="00B52DF3"/>
    <w:rsid w:val="00B62F80"/>
    <w:rsid w:val="00B634B7"/>
    <w:rsid w:val="00B97EDC"/>
    <w:rsid w:val="00BA7C8B"/>
    <w:rsid w:val="00BB3850"/>
    <w:rsid w:val="00BB57EE"/>
    <w:rsid w:val="00BD68D8"/>
    <w:rsid w:val="00C134C5"/>
    <w:rsid w:val="00C14FBF"/>
    <w:rsid w:val="00C1678B"/>
    <w:rsid w:val="00C35DAD"/>
    <w:rsid w:val="00C40BA4"/>
    <w:rsid w:val="00C61519"/>
    <w:rsid w:val="00C63232"/>
    <w:rsid w:val="00C63790"/>
    <w:rsid w:val="00C72BBB"/>
    <w:rsid w:val="00C8180D"/>
    <w:rsid w:val="00C85371"/>
    <w:rsid w:val="00CA467A"/>
    <w:rsid w:val="00CB2F6E"/>
    <w:rsid w:val="00CB5EA8"/>
    <w:rsid w:val="00CD030E"/>
    <w:rsid w:val="00D12CBE"/>
    <w:rsid w:val="00D31F56"/>
    <w:rsid w:val="00D406A2"/>
    <w:rsid w:val="00D40FB4"/>
    <w:rsid w:val="00D5298F"/>
    <w:rsid w:val="00D572F3"/>
    <w:rsid w:val="00D6008A"/>
    <w:rsid w:val="00DB5FFF"/>
    <w:rsid w:val="00DB6B04"/>
    <w:rsid w:val="00DF35BB"/>
    <w:rsid w:val="00DF4107"/>
    <w:rsid w:val="00DF7F00"/>
    <w:rsid w:val="00E01C77"/>
    <w:rsid w:val="00E46C93"/>
    <w:rsid w:val="00E71BCC"/>
    <w:rsid w:val="00E75DB4"/>
    <w:rsid w:val="00E8095C"/>
    <w:rsid w:val="00E84439"/>
    <w:rsid w:val="00E85583"/>
    <w:rsid w:val="00E95902"/>
    <w:rsid w:val="00EA1882"/>
    <w:rsid w:val="00EA68E3"/>
    <w:rsid w:val="00EA6E15"/>
    <w:rsid w:val="00EA7785"/>
    <w:rsid w:val="00F05B35"/>
    <w:rsid w:val="00F12E84"/>
    <w:rsid w:val="00F1492B"/>
    <w:rsid w:val="00F33B2C"/>
    <w:rsid w:val="00F408AF"/>
    <w:rsid w:val="00F50DBA"/>
    <w:rsid w:val="00F552E6"/>
    <w:rsid w:val="00F67DA1"/>
    <w:rsid w:val="00F81240"/>
    <w:rsid w:val="00F912A8"/>
    <w:rsid w:val="00FA77FD"/>
    <w:rsid w:val="00FB3A0F"/>
    <w:rsid w:val="00FC7206"/>
    <w:rsid w:val="00FE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51A"/>
  <w14:defaultImageDpi w14:val="32767"/>
  <w15:chartTrackingRefBased/>
  <w15:docId w15:val="{355D0E48-D167-B343-BCD6-4415C1AD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character" w:customStyle="1" w:styleId="BodyTextIndentChar">
    <w:name w:val="Body Text Indent Char"/>
    <w:basedOn w:val="DefaultParagraphFont"/>
    <w:link w:val="BodyTextIndent"/>
    <w:semiHidden/>
    <w:rsid w:val="00F05B35"/>
    <w:rPr>
      <w:rFonts w:ascii="Times" w:eastAsia="Times" w:hAnsi="Times" w:cs="Times New Roman"/>
      <w:szCs w:val="20"/>
      <w:lang w:val="en-US" w:eastAsia="en-GB"/>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B35"/>
    <w:rPr>
      <w:color w:val="0000FF"/>
      <w:u w:val="single"/>
    </w:rPr>
  </w:style>
  <w:style w:type="paragraph" w:styleId="BalloonText">
    <w:name w:val="Balloon Text"/>
    <w:basedOn w:val="Normal"/>
    <w:link w:val="BalloonTextChar"/>
    <w:uiPriority w:val="99"/>
    <w:semiHidden/>
    <w:unhideWhenUsed/>
    <w:rsid w:val="006C6960"/>
    <w:rPr>
      <w:sz w:val="18"/>
      <w:szCs w:val="18"/>
    </w:rPr>
  </w:style>
  <w:style w:type="character" w:customStyle="1" w:styleId="BalloonTextChar">
    <w:name w:val="Balloon Text Char"/>
    <w:basedOn w:val="DefaultParagraphFont"/>
    <w:link w:val="BalloonText"/>
    <w:uiPriority w:val="99"/>
    <w:semiHidden/>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rsid w:val="006C6960"/>
  </w:style>
  <w:style w:type="paragraph" w:styleId="Header">
    <w:name w:val="header"/>
    <w:basedOn w:val="Normal"/>
    <w:link w:val="HeaderChar"/>
    <w:uiPriority w:val="99"/>
    <w:unhideWhenUsed/>
    <w:rsid w:val="004609D1"/>
    <w:pPr>
      <w:tabs>
        <w:tab w:val="center" w:pos="4513"/>
        <w:tab w:val="right" w:pos="9026"/>
      </w:tabs>
    </w:pPr>
  </w:style>
  <w:style w:type="character" w:customStyle="1" w:styleId="HeaderChar">
    <w:name w:val="Header Char"/>
    <w:basedOn w:val="DefaultParagraphFont"/>
    <w:link w:val="Header"/>
    <w:uiPriority w:val="99"/>
    <w:rsid w:val="004609D1"/>
    <w:rPr>
      <w:rFonts w:ascii="Times New Roman" w:eastAsia="Times New Roman" w:hAnsi="Times New Roman" w:cs="Times New Roman"/>
      <w:lang w:val="en-US"/>
    </w:rPr>
  </w:style>
  <w:style w:type="paragraph" w:styleId="Footer">
    <w:name w:val="footer"/>
    <w:basedOn w:val="Normal"/>
    <w:link w:val="FooterChar"/>
    <w:uiPriority w:val="99"/>
    <w:unhideWhenUsed/>
    <w:rsid w:val="004609D1"/>
    <w:pPr>
      <w:tabs>
        <w:tab w:val="center" w:pos="4513"/>
        <w:tab w:val="right" w:pos="9026"/>
      </w:tabs>
    </w:pPr>
  </w:style>
  <w:style w:type="character" w:customStyle="1" w:styleId="FooterChar">
    <w:name w:val="Footer Char"/>
    <w:basedOn w:val="DefaultParagraphFont"/>
    <w:link w:val="Footer"/>
    <w:uiPriority w:val="99"/>
    <w:rsid w:val="004609D1"/>
    <w:rPr>
      <w:rFonts w:ascii="Times New Roman" w:eastAsia="Times New Roman" w:hAnsi="Times New Roman" w:cs="Times New Roman"/>
      <w:lang w:val="en-US"/>
    </w:rPr>
  </w:style>
  <w:style w:type="paragraph" w:styleId="ListParagraph">
    <w:name w:val="List Paragraph"/>
    <w:basedOn w:val="Normal"/>
    <w:uiPriority w:val="34"/>
    <w:qFormat/>
    <w:rsid w:val="00F408AF"/>
    <w:pPr>
      <w:ind w:left="720"/>
      <w:contextualSpacing/>
    </w:pPr>
    <w:rPr>
      <w:rFonts w:asciiTheme="minorHAnsi" w:eastAsiaTheme="minorHAnsi" w:hAnsiTheme="minorHAnsi" w:cstheme="minorBidi"/>
    </w:rPr>
  </w:style>
  <w:style w:type="character" w:customStyle="1" w:styleId="identifier">
    <w:name w:val="identifier"/>
    <w:basedOn w:val="DefaultParagraphFont"/>
    <w:rsid w:val="006C6C54"/>
  </w:style>
  <w:style w:type="character" w:customStyle="1" w:styleId="id-label">
    <w:name w:val="id-label"/>
    <w:basedOn w:val="DefaultParagraphFont"/>
    <w:rsid w:val="006C6C54"/>
  </w:style>
  <w:style w:type="character" w:customStyle="1" w:styleId="apple-converted-space">
    <w:name w:val="apple-converted-space"/>
    <w:basedOn w:val="DefaultParagraphFont"/>
    <w:rsid w:val="006C6C54"/>
  </w:style>
  <w:style w:type="character" w:styleId="Strong">
    <w:name w:val="Strong"/>
    <w:basedOn w:val="DefaultParagraphFont"/>
    <w:uiPriority w:val="22"/>
    <w:qFormat/>
    <w:rsid w:val="006C6C54"/>
    <w:rPr>
      <w:b/>
      <w:bCs/>
    </w:rPr>
  </w:style>
  <w:style w:type="character" w:styleId="UnresolvedMention">
    <w:name w:val="Unresolved Mention"/>
    <w:basedOn w:val="DefaultParagraphFont"/>
    <w:uiPriority w:val="99"/>
    <w:rsid w:val="005A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6071">
      <w:bodyDiv w:val="1"/>
      <w:marLeft w:val="0"/>
      <w:marRight w:val="0"/>
      <w:marTop w:val="0"/>
      <w:marBottom w:val="0"/>
      <w:divBdr>
        <w:top w:val="none" w:sz="0" w:space="0" w:color="auto"/>
        <w:left w:val="none" w:sz="0" w:space="0" w:color="auto"/>
        <w:bottom w:val="none" w:sz="0" w:space="0" w:color="auto"/>
        <w:right w:val="none" w:sz="0" w:space="0" w:color="auto"/>
      </w:divBdr>
    </w:div>
    <w:div w:id="1020744741">
      <w:bodyDiv w:val="1"/>
      <w:marLeft w:val="0"/>
      <w:marRight w:val="0"/>
      <w:marTop w:val="0"/>
      <w:marBottom w:val="0"/>
      <w:divBdr>
        <w:top w:val="none" w:sz="0" w:space="0" w:color="auto"/>
        <w:left w:val="none" w:sz="0" w:space="0" w:color="auto"/>
        <w:bottom w:val="none" w:sz="0" w:space="0" w:color="auto"/>
        <w:right w:val="none" w:sz="0" w:space="0" w:color="auto"/>
      </w:divBdr>
    </w:div>
    <w:div w:id="1139490516">
      <w:bodyDiv w:val="1"/>
      <w:marLeft w:val="0"/>
      <w:marRight w:val="0"/>
      <w:marTop w:val="0"/>
      <w:marBottom w:val="0"/>
      <w:divBdr>
        <w:top w:val="none" w:sz="0" w:space="0" w:color="auto"/>
        <w:left w:val="none" w:sz="0" w:space="0" w:color="auto"/>
        <w:bottom w:val="none" w:sz="0" w:space="0" w:color="auto"/>
        <w:right w:val="none" w:sz="0" w:space="0" w:color="auto"/>
      </w:divBdr>
    </w:div>
    <w:div w:id="14533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Peter Walker</cp:lastModifiedBy>
  <cp:revision>3</cp:revision>
  <dcterms:created xsi:type="dcterms:W3CDTF">2020-06-30T01:07:00Z</dcterms:created>
  <dcterms:modified xsi:type="dcterms:W3CDTF">2020-06-30T01:08:00Z</dcterms:modified>
</cp:coreProperties>
</file>